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CC1A" w14:textId="77777777" w:rsidR="00F804A4" w:rsidRDefault="00F804A4" w:rsidP="002E1C36">
      <w:pPr>
        <w:spacing w:line="360" w:lineRule="auto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>בס"ד</w:t>
      </w:r>
    </w:p>
    <w:p w14:paraId="4C2D8627" w14:textId="627F7434" w:rsidR="002E1C36" w:rsidRPr="00F3283B" w:rsidRDefault="002E1C36" w:rsidP="00F804A4">
      <w:pPr>
        <w:pStyle w:val="a4"/>
        <w:rPr>
          <w:rtl/>
        </w:rPr>
      </w:pPr>
      <w:r w:rsidRPr="00F3283B">
        <w:rPr>
          <w:rtl/>
        </w:rPr>
        <w:t>שאלות חזרה על מצווה ס"ו</w:t>
      </w:r>
    </w:p>
    <w:p w14:paraId="0980530C" w14:textId="77777777" w:rsidR="002E1C36" w:rsidRPr="008F4C74" w:rsidRDefault="002E1C36" w:rsidP="002E1C36">
      <w:pPr>
        <w:pStyle w:val="a3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  <w:rtl/>
        </w:rPr>
      </w:pPr>
      <w:r w:rsidRPr="008F4C74">
        <w:rPr>
          <w:rFonts w:ascii="Gisha" w:hAnsi="Gisha" w:cs="Gisha"/>
          <w:sz w:val="24"/>
          <w:szCs w:val="24"/>
          <w:rtl/>
        </w:rPr>
        <w:t>מדוע מצווה התורה להלוות כסף לעני? )שני פרטים</w:t>
      </w:r>
    </w:p>
    <w:p w14:paraId="1AFEB4C6" w14:textId="77777777" w:rsidR="002E1C36" w:rsidRPr="008F4C74" w:rsidRDefault="002E1C36" w:rsidP="002E1C36">
      <w:pPr>
        <w:pStyle w:val="a3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  <w:rtl/>
        </w:rPr>
      </w:pPr>
      <w:r w:rsidRPr="008F4C74">
        <w:rPr>
          <w:rFonts w:ascii="Gisha" w:hAnsi="Gisha" w:cs="Gisha"/>
          <w:sz w:val="24"/>
          <w:szCs w:val="24"/>
          <w:rtl/>
        </w:rPr>
        <w:t>מדוע מצוות הלוואה לעני חשובה יותר מלתת לו צדקה? )שתי סיבות</w:t>
      </w:r>
    </w:p>
    <w:p w14:paraId="3869D95C" w14:textId="77777777" w:rsidR="002E1C36" w:rsidRPr="008F4C74" w:rsidRDefault="002E1C36" w:rsidP="002E1C36">
      <w:pPr>
        <w:pStyle w:val="a3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  <w:rtl/>
        </w:rPr>
      </w:pPr>
      <w:r w:rsidRPr="008F4C74">
        <w:rPr>
          <w:rFonts w:ascii="Gisha" w:hAnsi="Gisha" w:cs="Gisha"/>
          <w:sz w:val="24"/>
          <w:szCs w:val="24"/>
          <w:rtl/>
        </w:rPr>
        <w:t>התורה מנסחת את מצוות הלוואה במילים: "אם כסף תלווה" – מהו הקושי המתעורר בפסוק בהקשר של הציווי להלוות</w:t>
      </w:r>
    </w:p>
    <w:p w14:paraId="4FC4788F" w14:textId="77777777" w:rsidR="002E1C36" w:rsidRPr="008F4C74" w:rsidRDefault="002E1C36" w:rsidP="002E1C36">
      <w:pPr>
        <w:pStyle w:val="a3"/>
        <w:numPr>
          <w:ilvl w:val="0"/>
          <w:numId w:val="1"/>
        </w:numPr>
        <w:spacing w:line="360" w:lineRule="auto"/>
        <w:rPr>
          <w:rFonts w:ascii="Gisha" w:hAnsi="Gisha" w:cs="Gisha" w:hint="cs"/>
          <w:sz w:val="24"/>
          <w:szCs w:val="24"/>
          <w:rtl/>
        </w:rPr>
      </w:pPr>
      <w:r w:rsidRPr="008F4C74">
        <w:rPr>
          <w:rFonts w:ascii="Gisha" w:hAnsi="Gisha" w:cs="Gisha"/>
          <w:sz w:val="24"/>
          <w:szCs w:val="24"/>
          <w:rtl/>
        </w:rPr>
        <w:t>חז"ל הסיקו שלמרות הניסוח "אם" הרי שיש כאן ציווי. כיצד הגיעו חז"ל למסקנה זו</w:t>
      </w:r>
      <w:r w:rsidRPr="008F4C74">
        <w:rPr>
          <w:rFonts w:ascii="Gisha" w:hAnsi="Gisha" w:cs="Gisha" w:hint="cs"/>
          <w:sz w:val="24"/>
          <w:szCs w:val="24"/>
          <w:rtl/>
        </w:rPr>
        <w:t>?</w:t>
      </w:r>
    </w:p>
    <w:p w14:paraId="3F51F37F" w14:textId="77777777" w:rsidR="002E1C36" w:rsidRDefault="002E1C36" w:rsidP="002E1C36">
      <w:pPr>
        <w:pStyle w:val="a3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r w:rsidRPr="008F4C74">
        <w:rPr>
          <w:rFonts w:ascii="Gisha" w:hAnsi="Gisha" w:cs="Gisha"/>
          <w:sz w:val="24"/>
          <w:szCs w:val="24"/>
          <w:rtl/>
        </w:rPr>
        <w:t>לאיזו מידה רוצה התורה להרגיל אותנו באמצעות מצוות הלוואה</w:t>
      </w:r>
      <w:r w:rsidRPr="008F4C74">
        <w:rPr>
          <w:rFonts w:ascii="Gisha" w:hAnsi="Gisha" w:cs="Gisha" w:hint="cs"/>
          <w:sz w:val="24"/>
          <w:szCs w:val="24"/>
          <w:rtl/>
        </w:rPr>
        <w:t>?</w:t>
      </w:r>
    </w:p>
    <w:p w14:paraId="45F7180B" w14:textId="77777777" w:rsidR="002E1C36" w:rsidRDefault="002E1C36" w:rsidP="002E1C36">
      <w:pPr>
        <w:pStyle w:val="a3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r w:rsidRPr="008F4C74">
        <w:rPr>
          <w:rFonts w:ascii="Gisha" w:hAnsi="Gisha" w:cs="Gisha"/>
          <w:sz w:val="24"/>
          <w:szCs w:val="24"/>
          <w:rtl/>
        </w:rPr>
        <w:t>החינוך כותב</w:t>
      </w:r>
      <w:r w:rsidRPr="008F4C74">
        <w:rPr>
          <w:rFonts w:ascii="Gisha" w:hAnsi="Gisha" w:cs="Gisha"/>
          <w:sz w:val="24"/>
          <w:szCs w:val="24"/>
        </w:rPr>
        <w:t xml:space="preserve">: </w:t>
      </w:r>
      <w:r w:rsidRPr="008F4C74">
        <w:rPr>
          <w:rFonts w:ascii="Gisha" w:hAnsi="Gisha" w:cs="Gisha"/>
          <w:sz w:val="24"/>
          <w:szCs w:val="24"/>
          <w:rtl/>
        </w:rPr>
        <w:t xml:space="preserve">ומתוך הכשר גופם </w:t>
      </w:r>
      <w:proofErr w:type="spellStart"/>
      <w:r w:rsidRPr="008F4C74">
        <w:rPr>
          <w:rFonts w:ascii="Gisha" w:hAnsi="Gisha" w:cs="Gisha"/>
          <w:sz w:val="24"/>
          <w:szCs w:val="24"/>
          <w:rtl/>
        </w:rPr>
        <w:t>במדות</w:t>
      </w:r>
      <w:proofErr w:type="spellEnd"/>
      <w:r w:rsidRPr="008F4C74">
        <w:rPr>
          <w:rFonts w:ascii="Gisha" w:hAnsi="Gisha" w:cs="Gisha"/>
          <w:sz w:val="24"/>
          <w:szCs w:val="24"/>
          <w:rtl/>
        </w:rPr>
        <w:t xml:space="preserve"> הטובות יהיו ראויים לקבלת הטובה, כמו שאמרנו שחלות הטוב וברכה לעולם על הטוב לא בהפכו, ובהיטיב השם יתברך לטובים יושלם חפצו שחפץ להיטיב לעולם</w:t>
      </w:r>
      <w:r>
        <w:rPr>
          <w:rFonts w:ascii="Gisha" w:hAnsi="Gisha" w:cs="Gisha"/>
          <w:sz w:val="24"/>
          <w:szCs w:val="24"/>
        </w:rPr>
        <w:br/>
      </w:r>
      <w:r w:rsidRPr="008F4C74">
        <w:rPr>
          <w:rFonts w:ascii="Gisha" w:hAnsi="Gisha" w:cs="Gisha"/>
          <w:sz w:val="24"/>
          <w:szCs w:val="24"/>
          <w:rtl/>
        </w:rPr>
        <w:t>א. מה נדרש מהאדם כדי לזכות בטובה של הקב"ה</w:t>
      </w:r>
      <w:r w:rsidRPr="008F4C74">
        <w:rPr>
          <w:rFonts w:ascii="Gisha" w:hAnsi="Gisha" w:cs="Gisha"/>
          <w:sz w:val="24"/>
          <w:szCs w:val="24"/>
        </w:rPr>
        <w:t xml:space="preserve">? </w:t>
      </w:r>
      <w:r>
        <w:rPr>
          <w:rFonts w:ascii="Gisha" w:hAnsi="Gisha" w:cs="Gisha"/>
          <w:sz w:val="24"/>
          <w:szCs w:val="24"/>
          <w:rtl/>
        </w:rPr>
        <w:br/>
      </w:r>
      <w:r w:rsidRPr="008F4C74">
        <w:rPr>
          <w:rFonts w:ascii="Gisha" w:hAnsi="Gisha" w:cs="Gisha"/>
          <w:sz w:val="24"/>
          <w:szCs w:val="24"/>
          <w:rtl/>
        </w:rPr>
        <w:t>ב. מדוע זה הכרחי</w:t>
      </w:r>
      <w:r>
        <w:rPr>
          <w:rFonts w:ascii="Gisha" w:hAnsi="Gisha" w:cs="Gisha" w:hint="cs"/>
          <w:sz w:val="24"/>
          <w:szCs w:val="24"/>
          <w:rtl/>
        </w:rPr>
        <w:t>?</w:t>
      </w:r>
      <w:r>
        <w:rPr>
          <w:rFonts w:ascii="Gisha" w:hAnsi="Gisha" w:cs="Gisha"/>
          <w:sz w:val="24"/>
          <w:szCs w:val="24"/>
          <w:rtl/>
        </w:rPr>
        <w:br/>
      </w:r>
      <w:r w:rsidRPr="008F4C74">
        <w:rPr>
          <w:rFonts w:ascii="Gisha" w:hAnsi="Gisha" w:cs="Gisha"/>
          <w:sz w:val="24"/>
          <w:szCs w:val="24"/>
          <w:rtl/>
        </w:rPr>
        <w:t>ג. מהי הסיבה בגללה נברא העולם על פי האמור בקטע זה</w:t>
      </w:r>
    </w:p>
    <w:p w14:paraId="33622DB9" w14:textId="77777777" w:rsidR="002E1C36" w:rsidRDefault="002E1C36" w:rsidP="002E1C36">
      <w:pPr>
        <w:pStyle w:val="a3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proofErr w:type="gramStart"/>
      <w:r w:rsidRPr="008F4C74">
        <w:rPr>
          <w:rFonts w:ascii="Gisha" w:hAnsi="Gisha" w:cs="Gisha"/>
          <w:sz w:val="24"/>
          <w:szCs w:val="24"/>
        </w:rPr>
        <w:t>.</w:t>
      </w:r>
      <w:r w:rsidRPr="008F4C74">
        <w:rPr>
          <w:rFonts w:ascii="Gisha" w:hAnsi="Gisha" w:cs="Gisha"/>
          <w:sz w:val="24"/>
          <w:szCs w:val="24"/>
          <w:rtl/>
        </w:rPr>
        <w:t>החינוך</w:t>
      </w:r>
      <w:proofErr w:type="gramEnd"/>
      <w:r w:rsidRPr="008F4C74">
        <w:rPr>
          <w:rFonts w:ascii="Gisha" w:hAnsi="Gisha" w:cs="Gisha"/>
          <w:sz w:val="24"/>
          <w:szCs w:val="24"/>
          <w:rtl/>
        </w:rPr>
        <w:t xml:space="preserve"> מוכיח את טעם מצוות הלוואה מכך שהקב"ה יכול היה לדאוג לעני בעצמו. כיצד טענה זו מהווה הוכחה לטעם מצוות הלוואה</w:t>
      </w:r>
      <w:r w:rsidRPr="008F4C74">
        <w:rPr>
          <w:rFonts w:ascii="Gisha" w:hAnsi="Gisha" w:cs="Gisha" w:hint="cs"/>
          <w:sz w:val="24"/>
          <w:szCs w:val="24"/>
          <w:rtl/>
        </w:rPr>
        <w:t>?</w:t>
      </w:r>
    </w:p>
    <w:p w14:paraId="5880CFDF" w14:textId="77777777" w:rsidR="002E1C36" w:rsidRDefault="002E1C36" w:rsidP="002E1C36">
      <w:pPr>
        <w:pStyle w:val="a3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r w:rsidRPr="008F4C74">
        <w:rPr>
          <w:rFonts w:ascii="Gisha" w:hAnsi="Gisha" w:cs="Gisha"/>
          <w:sz w:val="24"/>
          <w:szCs w:val="24"/>
          <w:rtl/>
        </w:rPr>
        <w:t xml:space="preserve">כיצד מוכיח החינוך את דבריו מהסיפור על המין ממסכת בבא </w:t>
      </w:r>
      <w:proofErr w:type="spellStart"/>
      <w:r w:rsidRPr="008F4C74">
        <w:rPr>
          <w:rFonts w:ascii="Gisha" w:hAnsi="Gisha" w:cs="Gisha"/>
          <w:sz w:val="24"/>
          <w:szCs w:val="24"/>
          <w:rtl/>
        </w:rPr>
        <w:t>בתרא</w:t>
      </w:r>
      <w:proofErr w:type="spellEnd"/>
      <w:r w:rsidRPr="008F4C74">
        <w:rPr>
          <w:rFonts w:ascii="Gisha" w:hAnsi="Gisha" w:cs="Gisha" w:hint="cs"/>
          <w:sz w:val="24"/>
          <w:szCs w:val="24"/>
          <w:rtl/>
        </w:rPr>
        <w:t>?</w:t>
      </w:r>
    </w:p>
    <w:p w14:paraId="60B38AA8" w14:textId="77777777" w:rsidR="002E1C36" w:rsidRDefault="002E1C36" w:rsidP="002E1C36">
      <w:pPr>
        <w:pStyle w:val="a3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r w:rsidRPr="008F4C74">
        <w:rPr>
          <w:rFonts w:ascii="Gisha" w:hAnsi="Gisha" w:cs="Gisha"/>
          <w:sz w:val="24"/>
          <w:szCs w:val="24"/>
          <w:rtl/>
        </w:rPr>
        <w:t>מהו הטעם הנוסף למצוות הלוואה</w:t>
      </w:r>
      <w:r w:rsidRPr="008F4C74">
        <w:rPr>
          <w:rFonts w:ascii="Gisha" w:hAnsi="Gisha" w:cs="Gisha" w:hint="cs"/>
          <w:sz w:val="24"/>
          <w:szCs w:val="24"/>
          <w:rtl/>
        </w:rPr>
        <w:t>?</w:t>
      </w:r>
    </w:p>
    <w:p w14:paraId="117B51B9" w14:textId="62DB3768" w:rsidR="002B6E7C" w:rsidRDefault="002E1C36" w:rsidP="002E1C36">
      <w:pPr>
        <w:rPr>
          <w:rFonts w:hint="cs"/>
        </w:rPr>
      </w:pPr>
      <w:r w:rsidRPr="008F4C74">
        <w:rPr>
          <w:rFonts w:ascii="Gisha" w:hAnsi="Gisha" w:cs="Gisha"/>
          <w:sz w:val="24"/>
          <w:szCs w:val="24"/>
          <w:rtl/>
        </w:rPr>
        <w:t>כיצד יש להתייחס לאדם שיש לו והוא מסרב להלוות לעניים</w:t>
      </w:r>
    </w:p>
    <w:sectPr w:rsidR="002B6E7C" w:rsidSect="002962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61F90"/>
    <w:multiLevelType w:val="hybridMultilevel"/>
    <w:tmpl w:val="C040C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36"/>
    <w:rsid w:val="00296257"/>
    <w:rsid w:val="002B6E7C"/>
    <w:rsid w:val="002E1C36"/>
    <w:rsid w:val="00F8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24AC"/>
  <w15:chartTrackingRefBased/>
  <w15:docId w15:val="{D3777AF5-8237-4A53-8DA1-1ACA4607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3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804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F8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757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נעמה קופלוביץ</dc:creator>
  <cp:keywords/>
  <dc:description/>
  <cp:lastModifiedBy>נעמה קופלוביץ</cp:lastModifiedBy>
  <cp:revision>2</cp:revision>
  <dcterms:created xsi:type="dcterms:W3CDTF">2021-04-18T17:50:00Z</dcterms:created>
  <dcterms:modified xsi:type="dcterms:W3CDTF">2021-04-18T17:51:00Z</dcterms:modified>
</cp:coreProperties>
</file>