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CC69C" w14:textId="77777777" w:rsidR="00D57ED3" w:rsidRDefault="004D0E7F" w:rsidP="00D57ED3">
      <w:pPr>
        <w:pStyle w:val="1"/>
        <w:rPr>
          <w:rtl/>
        </w:rPr>
      </w:pPr>
      <w:r>
        <w:rPr>
          <w:rtl/>
        </w:rPr>
        <w:t>פתח תפתח את ידך לו</w:t>
      </w:r>
    </w:p>
    <w:p w14:paraId="55AD32BA" w14:textId="1DAC44C3" w:rsidR="004D7B0C" w:rsidRDefault="004D0E7F" w:rsidP="00D57ED3">
      <w:pPr>
        <w:pStyle w:val="1"/>
        <w:rPr>
          <w:sz w:val="28"/>
          <w:szCs w:val="28"/>
          <w:rtl/>
        </w:rPr>
      </w:pPr>
      <w:r w:rsidRPr="00D57ED3">
        <w:rPr>
          <w:sz w:val="36"/>
          <w:szCs w:val="36"/>
          <w:rtl/>
        </w:rPr>
        <w:t>צדקה והלוואה</w:t>
      </w:r>
      <w:r w:rsidR="004D7B0C" w:rsidRPr="00D57ED3">
        <w:rPr>
          <w:rFonts w:hint="cs"/>
          <w:sz w:val="36"/>
          <w:szCs w:val="36"/>
          <w:rtl/>
        </w:rPr>
        <w:t xml:space="preserve"> </w:t>
      </w:r>
      <w:r w:rsidR="004D7B0C">
        <w:rPr>
          <w:rFonts w:hint="cs"/>
          <w:rtl/>
        </w:rPr>
        <w:t xml:space="preserve">- </w:t>
      </w:r>
      <w:r w:rsidR="004D7B0C" w:rsidRPr="004D7B0C">
        <w:rPr>
          <w:sz w:val="28"/>
          <w:szCs w:val="28"/>
          <w:rtl/>
        </w:rPr>
        <w:t>פרק טו, ז-יא</w:t>
      </w:r>
    </w:p>
    <w:p w14:paraId="7C21E84C" w14:textId="77777777" w:rsidR="004D7B0C" w:rsidRDefault="004D0E7F" w:rsidP="007F6B8E">
      <w:pPr>
        <w:pStyle w:val="ac"/>
        <w:rPr>
          <w:rtl/>
        </w:rPr>
      </w:pPr>
      <w:r>
        <w:rPr>
          <w:rtl/>
        </w:rPr>
        <w:t>ז כִּי יִהְיֶה בְךָ אֶבְיוֹן מֵאַחַד אַחֶיךָ בְּאַחַד שְׁעָרֶיךָ בְּאַרְצְךָ אֲשֶׁר</w:t>
      </w:r>
      <w:r w:rsidR="007F6B8E">
        <w:rPr>
          <w:rtl/>
        </w:rPr>
        <w:t xml:space="preserve"> </w:t>
      </w:r>
      <w:r>
        <w:rPr>
          <w:rtl/>
        </w:rPr>
        <w:t xml:space="preserve">ה' </w:t>
      </w:r>
      <w:proofErr w:type="spellStart"/>
      <w:r>
        <w:rPr>
          <w:rtl/>
        </w:rPr>
        <w:t>אֱלֹהֶיך</w:t>
      </w:r>
      <w:proofErr w:type="spellEnd"/>
      <w:r>
        <w:rPr>
          <w:rtl/>
        </w:rPr>
        <w:t xml:space="preserve">ָ נֹתֵן לָךְ לֹא תְאַמֵּץ אֶת לְבָבְךָ וְלֹא תִקְפֹּץ אֶת יָדְךָ מֵאָחִיךָ הָאֶבְיוֹן: </w:t>
      </w:r>
    </w:p>
    <w:p w14:paraId="282581CC" w14:textId="77777777" w:rsidR="004D7B0C" w:rsidRDefault="004D0E7F" w:rsidP="007F6B8E">
      <w:pPr>
        <w:pStyle w:val="ac"/>
        <w:rPr>
          <w:rtl/>
        </w:rPr>
      </w:pPr>
      <w:r>
        <w:rPr>
          <w:rtl/>
        </w:rPr>
        <w:t>ח כִּי</w:t>
      </w:r>
      <w:r w:rsidR="007F6B8E">
        <w:rPr>
          <w:rtl/>
        </w:rPr>
        <w:t xml:space="preserve"> </w:t>
      </w:r>
      <w:r>
        <w:rPr>
          <w:rtl/>
        </w:rPr>
        <w:t>פָתֹחַ תִּפְתַּח אֶת</w:t>
      </w:r>
      <w:r w:rsidR="007F6B8E">
        <w:rPr>
          <w:rtl/>
        </w:rPr>
        <w:t xml:space="preserve"> </w:t>
      </w:r>
      <w:r>
        <w:rPr>
          <w:rtl/>
        </w:rPr>
        <w:t xml:space="preserve">יָדְךָ לוֹ וְהַעֲבֵט תַּעֲבִיטֶנּוּ דֵּי מַחְסֹרוֹ אֲשֶׁר יֶחְסַר לוֹ: </w:t>
      </w:r>
    </w:p>
    <w:p w14:paraId="5E469DF1" w14:textId="77777777" w:rsidR="004D7B0C" w:rsidRDefault="004D0E7F" w:rsidP="007F6B8E">
      <w:pPr>
        <w:pStyle w:val="ac"/>
        <w:rPr>
          <w:rtl/>
        </w:rPr>
      </w:pPr>
      <w:r>
        <w:rPr>
          <w:rtl/>
        </w:rPr>
        <w:t>ט הִשָּׁמֶר לְךָ פֶּן יִהְיֶה דָבָר עִם</w:t>
      </w:r>
      <w:r w:rsidR="007F6B8E">
        <w:rPr>
          <w:rtl/>
        </w:rPr>
        <w:t xml:space="preserve"> </w:t>
      </w:r>
      <w:r>
        <w:rPr>
          <w:rtl/>
        </w:rPr>
        <w:t xml:space="preserve">לְבָבְךָ </w:t>
      </w:r>
      <w:proofErr w:type="spellStart"/>
      <w:r>
        <w:rPr>
          <w:rtl/>
        </w:rPr>
        <w:t>בְלִיַּעַל</w:t>
      </w:r>
      <w:proofErr w:type="spellEnd"/>
      <w:r>
        <w:rPr>
          <w:rtl/>
        </w:rPr>
        <w:t xml:space="preserve"> </w:t>
      </w:r>
      <w:proofErr w:type="spellStart"/>
      <w:r>
        <w:rPr>
          <w:rtl/>
        </w:rPr>
        <w:t>לֵאמֹר</w:t>
      </w:r>
      <w:proofErr w:type="spellEnd"/>
      <w:r>
        <w:rPr>
          <w:rtl/>
        </w:rPr>
        <w:t xml:space="preserve"> קָרְבָה שְׁנַת</w:t>
      </w:r>
      <w:r w:rsidR="007F6B8E">
        <w:rPr>
          <w:rtl/>
        </w:rPr>
        <w:t xml:space="preserve"> </w:t>
      </w:r>
      <w:r>
        <w:rPr>
          <w:rtl/>
        </w:rPr>
        <w:t xml:space="preserve">הַשֶּׁבַע שְׁנַת הַשְּׁמִטָּה וְרָעָה עֵינְךָ בְּאָחִיךָ הָאֶבְיוֹן וְלֹא </w:t>
      </w:r>
      <w:proofErr w:type="spellStart"/>
      <w:r>
        <w:rPr>
          <w:rtl/>
        </w:rPr>
        <w:t>תִתֵּן</w:t>
      </w:r>
      <w:proofErr w:type="spellEnd"/>
      <w:r>
        <w:rPr>
          <w:rtl/>
        </w:rPr>
        <w:t xml:space="preserve"> לוֹ וְקָרָא עָלֶיךָ אֶל</w:t>
      </w:r>
      <w:r w:rsidR="007F6B8E">
        <w:rPr>
          <w:rtl/>
        </w:rPr>
        <w:t xml:space="preserve"> </w:t>
      </w:r>
      <w:r>
        <w:rPr>
          <w:rtl/>
        </w:rPr>
        <w:t xml:space="preserve">ה' וְהָיָה בְךָ חֵטְא: </w:t>
      </w:r>
    </w:p>
    <w:p w14:paraId="0E3F8798" w14:textId="77777777" w:rsidR="004D7B0C" w:rsidRDefault="004D0E7F" w:rsidP="007F6B8E">
      <w:pPr>
        <w:pStyle w:val="ac"/>
        <w:rPr>
          <w:rtl/>
        </w:rPr>
      </w:pPr>
      <w:r>
        <w:rPr>
          <w:rtl/>
        </w:rPr>
        <w:t xml:space="preserve">י נָתוֹן </w:t>
      </w:r>
      <w:proofErr w:type="spellStart"/>
      <w:r>
        <w:rPr>
          <w:rtl/>
        </w:rPr>
        <w:t>תִּתֵּן</w:t>
      </w:r>
      <w:proofErr w:type="spellEnd"/>
      <w:r>
        <w:rPr>
          <w:rtl/>
        </w:rPr>
        <w:t xml:space="preserve"> לוֹ וְלֹא יֵרַע לְבָבְךָ בְּתִתְּךָ לוֹ כִּי בִּגְלַל הַדָּבָר הַזֶּה יְבָרֶכְךָ ה' </w:t>
      </w:r>
      <w:proofErr w:type="spellStart"/>
      <w:r>
        <w:rPr>
          <w:rtl/>
        </w:rPr>
        <w:t>אֱלֹהֶיך</w:t>
      </w:r>
      <w:proofErr w:type="spellEnd"/>
      <w:r>
        <w:rPr>
          <w:rtl/>
        </w:rPr>
        <w:t>ָ בְּכָל</w:t>
      </w:r>
      <w:r w:rsidR="007F6B8E">
        <w:rPr>
          <w:rtl/>
        </w:rPr>
        <w:t xml:space="preserve"> </w:t>
      </w:r>
      <w:r>
        <w:rPr>
          <w:rtl/>
        </w:rPr>
        <w:t xml:space="preserve">מַעֲשֶׂךָ וּבְכֹל מִשְׁלַח יָדֶךָ: </w:t>
      </w:r>
    </w:p>
    <w:p w14:paraId="16F6EF9D" w14:textId="562616A4" w:rsidR="004D0E7F" w:rsidRDefault="004D0E7F" w:rsidP="007F6B8E">
      <w:pPr>
        <w:pStyle w:val="ac"/>
      </w:pPr>
      <w:r>
        <w:rPr>
          <w:rtl/>
        </w:rPr>
        <w:t xml:space="preserve">יא כִּי לֹא יֶחְדַּל אֶבְיוֹן מִקֶּרֶב הָאָרֶץ עַל כֵּן אָנֹכִי </w:t>
      </w:r>
      <w:proofErr w:type="spellStart"/>
      <w:r>
        <w:rPr>
          <w:rtl/>
        </w:rPr>
        <w:t>מְצַוְּך</w:t>
      </w:r>
      <w:proofErr w:type="spellEnd"/>
      <w:r>
        <w:rPr>
          <w:rtl/>
        </w:rPr>
        <w:t xml:space="preserve">ָ </w:t>
      </w:r>
      <w:proofErr w:type="spellStart"/>
      <w:r>
        <w:rPr>
          <w:rtl/>
        </w:rPr>
        <w:t>לֵאמֹר</w:t>
      </w:r>
      <w:proofErr w:type="spellEnd"/>
      <w:r>
        <w:rPr>
          <w:rtl/>
        </w:rPr>
        <w:t xml:space="preserve"> פָּתֹחַ תִּפְתַּח אֶת יָדְךָ לְאָחִיךָ </w:t>
      </w:r>
      <w:proofErr w:type="spellStart"/>
      <w:r>
        <w:rPr>
          <w:rtl/>
        </w:rPr>
        <w:t>לַּעֲנִיֶּך</w:t>
      </w:r>
      <w:proofErr w:type="spellEnd"/>
      <w:r>
        <w:rPr>
          <w:rtl/>
        </w:rPr>
        <w:t xml:space="preserve">ָ </w:t>
      </w:r>
      <w:proofErr w:type="spellStart"/>
      <w:r>
        <w:rPr>
          <w:rtl/>
        </w:rPr>
        <w:t>וּלְאֶבְיֹנְך</w:t>
      </w:r>
      <w:proofErr w:type="spellEnd"/>
      <w:r>
        <w:rPr>
          <w:rtl/>
        </w:rPr>
        <w:t xml:space="preserve">ָ בְּאַרְצֶךָ: </w:t>
      </w:r>
    </w:p>
    <w:p w14:paraId="788D1BDC" w14:textId="77777777" w:rsidR="004D0E7F" w:rsidRDefault="004D0E7F" w:rsidP="007F6B8E">
      <w:pPr>
        <w:pStyle w:val="af2"/>
        <w:spacing w:before="600"/>
      </w:pPr>
      <w:r>
        <w:rPr>
          <w:rtl/>
        </w:rPr>
        <w:t>עיון בפרשנים</w:t>
      </w:r>
    </w:p>
    <w:p w14:paraId="7A7B043F" w14:textId="77777777" w:rsidR="004D0E7F" w:rsidRDefault="004D0E7F" w:rsidP="007F6B8E">
      <w:pPr>
        <w:pStyle w:val="af0"/>
      </w:pPr>
      <w:r>
        <w:rPr>
          <w:rtl/>
        </w:rPr>
        <w:t>רש"י [ח]</w:t>
      </w:r>
      <w:r>
        <w:t xml:space="preserve">: </w:t>
      </w:r>
    </w:p>
    <w:p w14:paraId="5C5EDF2B" w14:textId="77777777" w:rsidR="004D0E7F" w:rsidRDefault="004D0E7F" w:rsidP="007F6B8E">
      <w:pPr>
        <w:pStyle w:val="ae"/>
        <w:spacing w:line="312" w:lineRule="auto"/>
      </w:pPr>
      <w:r>
        <w:rPr>
          <w:b/>
          <w:rtl/>
        </w:rPr>
        <w:t>פתח תפתח</w:t>
      </w:r>
      <w:r>
        <w:rPr>
          <w:rtl/>
        </w:rPr>
        <w:t xml:space="preserve"> - אפילו כמה פעמים (רש"י מתייחס לציווי בדומה למה שמכונה 'הווה ממושך')</w:t>
      </w:r>
    </w:p>
    <w:p w14:paraId="3EA45F3F" w14:textId="606563F2" w:rsidR="004D0E7F" w:rsidRDefault="004D0E7F" w:rsidP="00D57ED3">
      <w:pPr>
        <w:pStyle w:val="ae"/>
        <w:spacing w:line="312" w:lineRule="auto"/>
      </w:pPr>
      <w:r>
        <w:rPr>
          <w:b/>
          <w:rtl/>
        </w:rPr>
        <w:t>כי פתח תפתח</w:t>
      </w:r>
      <w:r>
        <w:rPr>
          <w:rtl/>
        </w:rPr>
        <w:t xml:space="preserve"> - הרי כי משמש בלשון אלא:</w:t>
      </w:r>
    </w:p>
    <w:p w14:paraId="42E6B992" w14:textId="77777777" w:rsidR="004D0E7F" w:rsidRDefault="004D0E7F" w:rsidP="007F6B8E">
      <w:pPr>
        <w:pStyle w:val="ae"/>
        <w:spacing w:line="312" w:lineRule="auto"/>
      </w:pPr>
      <w:r>
        <w:rPr>
          <w:b/>
          <w:rtl/>
        </w:rPr>
        <w:t>והעבט תעביטנו</w:t>
      </w:r>
      <w:r>
        <w:rPr>
          <w:rtl/>
        </w:rPr>
        <w:t xml:space="preserve"> - אם לא רצה במתנה, תן לו בהלוואה:</w:t>
      </w:r>
    </w:p>
    <w:p w14:paraId="2869ED08" w14:textId="77777777" w:rsidR="004D0E7F" w:rsidRDefault="004D0E7F" w:rsidP="007F6B8E">
      <w:pPr>
        <w:pStyle w:val="ae"/>
        <w:spacing w:line="276" w:lineRule="auto"/>
      </w:pPr>
      <w:r>
        <w:rPr>
          <w:b/>
          <w:rtl/>
        </w:rPr>
        <w:t>די מחסורו</w:t>
      </w:r>
      <w:r>
        <w:rPr>
          <w:rtl/>
        </w:rPr>
        <w:t xml:space="preserve"> - ואי [=ואין] אתה מצווה להעשירו:</w:t>
      </w:r>
    </w:p>
    <w:p w14:paraId="02B72154" w14:textId="77777777" w:rsidR="004D0E7F" w:rsidRDefault="004D0E7F" w:rsidP="007F6B8E">
      <w:pPr>
        <w:pStyle w:val="ae"/>
        <w:spacing w:line="276" w:lineRule="auto"/>
      </w:pPr>
      <w:r>
        <w:rPr>
          <w:b/>
          <w:rtl/>
        </w:rPr>
        <w:t>אשר יחסר לו</w:t>
      </w:r>
      <w:r>
        <w:rPr>
          <w:rtl/>
        </w:rPr>
        <w:t xml:space="preserve"> - אפילו סוס לרכוב עליו ועבד לרוץ לפניו:</w:t>
      </w:r>
    </w:p>
    <w:p w14:paraId="468649B0" w14:textId="77777777" w:rsidR="004D0E7F" w:rsidRDefault="004D0E7F" w:rsidP="007F6B8E">
      <w:pPr>
        <w:pStyle w:val="af0"/>
      </w:pPr>
      <w:r>
        <w:rPr>
          <w:rtl/>
        </w:rPr>
        <w:t>רש"י [י]:</w:t>
      </w:r>
    </w:p>
    <w:p w14:paraId="28C5CB4B" w14:textId="77777777" w:rsidR="004D0E7F" w:rsidRDefault="004D0E7F" w:rsidP="007F6B8E">
      <w:pPr>
        <w:pStyle w:val="ae"/>
      </w:pPr>
      <w:r>
        <w:rPr>
          <w:b/>
          <w:rtl/>
        </w:rPr>
        <w:t xml:space="preserve">נתון </w:t>
      </w:r>
      <w:proofErr w:type="spellStart"/>
      <w:r>
        <w:rPr>
          <w:b/>
          <w:rtl/>
        </w:rPr>
        <w:t>תתן</w:t>
      </w:r>
      <w:proofErr w:type="spellEnd"/>
      <w:r>
        <w:rPr>
          <w:b/>
          <w:rtl/>
        </w:rPr>
        <w:t xml:space="preserve"> לו</w:t>
      </w:r>
      <w:r>
        <w:rPr>
          <w:rtl/>
        </w:rPr>
        <w:t xml:space="preserve"> - אפילו מאה פעמים (רש"י מתייחס להווה ממושך):</w:t>
      </w:r>
    </w:p>
    <w:p w14:paraId="4714CB5F" w14:textId="77777777" w:rsidR="004D0E7F" w:rsidRPr="007F6B8E" w:rsidRDefault="004D0E7F" w:rsidP="007F6B8E">
      <w:pPr>
        <w:pStyle w:val="aff1"/>
      </w:pPr>
      <w:r w:rsidRPr="007F6B8E">
        <w:rPr>
          <w:b/>
          <w:bCs/>
          <w:rtl/>
        </w:rPr>
        <w:t>למורה</w:t>
      </w:r>
      <w:r w:rsidRPr="007F6B8E">
        <w:rPr>
          <w:rtl/>
        </w:rPr>
        <w:t xml:space="preserve">: המכנה המשותף לפירושיו של רש"י הוא בירור גדרי מצוות הצדקה - יש לחזור ולתת צדקה, לא להירתע מסירובו של העני ולהציע לו אלטרנטיבה של הלוואה, אין מצווה להעשיר את העני אך יש להתחשב בצרכיו הסובייקטיביים. </w:t>
      </w:r>
    </w:p>
    <w:p w14:paraId="03CACE29" w14:textId="77777777" w:rsidR="004D0E7F" w:rsidRDefault="004D0E7F" w:rsidP="007F6B8E">
      <w:pPr>
        <w:pStyle w:val="af0"/>
      </w:pPr>
      <w:r>
        <w:rPr>
          <w:rtl/>
        </w:rPr>
        <w:t>רש"י [ז]:</w:t>
      </w:r>
    </w:p>
    <w:p w14:paraId="0AAD05CC" w14:textId="2AC407C0" w:rsidR="00D57ED3" w:rsidRDefault="004D0E7F" w:rsidP="00D57ED3">
      <w:pPr>
        <w:pStyle w:val="ae"/>
      </w:pPr>
      <w:r>
        <w:rPr>
          <w:b/>
          <w:rtl/>
        </w:rPr>
        <w:t>שעריך</w:t>
      </w:r>
      <w:r>
        <w:t xml:space="preserve"> </w:t>
      </w:r>
      <w:r>
        <w:rPr>
          <w:rtl/>
        </w:rPr>
        <w:t>- עניי עירך קודמים לעניי עיר אחרת:</w:t>
      </w:r>
      <w:r w:rsidR="00D57ED3">
        <w:br w:type="page"/>
      </w:r>
    </w:p>
    <w:p w14:paraId="4D8B7AC0" w14:textId="77777777" w:rsidR="004D0E7F" w:rsidRDefault="004D0E7F" w:rsidP="007F6B8E">
      <w:pPr>
        <w:pStyle w:val="ae"/>
      </w:pPr>
    </w:p>
    <w:p w14:paraId="3B98BFDF" w14:textId="77777777" w:rsidR="004D0E7F" w:rsidRDefault="004D0E7F" w:rsidP="008172E1">
      <w:r>
        <w:rPr>
          <w:rtl/>
        </w:rPr>
        <w:t xml:space="preserve">כדי להעמיק בערך החברתי של מצוות אלו, נעיין בדבריו של </w:t>
      </w:r>
      <w:r>
        <w:rPr>
          <w:b/>
          <w:rtl/>
        </w:rPr>
        <w:t>הרב שאול ישראלי זצ"ל</w:t>
      </w:r>
      <w:r>
        <w:rPr>
          <w:rtl/>
        </w:rPr>
        <w:t xml:space="preserve"> (קריאת המאמר היא חובה לתלמידי 5 </w:t>
      </w:r>
      <w:proofErr w:type="spellStart"/>
      <w:r>
        <w:rPr>
          <w:rtl/>
        </w:rPr>
        <w:t>יח"ל</w:t>
      </w:r>
      <w:proofErr w:type="spellEnd"/>
      <w:r>
        <w:rPr>
          <w:rtl/>
        </w:rPr>
        <w:t xml:space="preserve">):  </w:t>
      </w:r>
    </w:p>
    <w:p w14:paraId="6E05B290" w14:textId="66574678" w:rsidR="004D0E7F" w:rsidRDefault="004D0E7F" w:rsidP="008172E1">
      <w:pPr>
        <w:pBdr>
          <w:top w:val="nil"/>
          <w:left w:val="nil"/>
          <w:bottom w:val="nil"/>
          <w:right w:val="nil"/>
          <w:between w:val="nil"/>
        </w:pBdr>
        <w:spacing w:after="0"/>
        <w:rPr>
          <w:color w:val="0070C0"/>
        </w:rPr>
      </w:pPr>
      <w:r>
        <w:rPr>
          <w:color w:val="0070C0"/>
          <w:rtl/>
        </w:rPr>
        <w:t xml:space="preserve">"ראשית, מתבלט לפנינו </w:t>
      </w:r>
      <w:proofErr w:type="spellStart"/>
      <w:r>
        <w:rPr>
          <w:color w:val="0070C0"/>
          <w:rtl/>
        </w:rPr>
        <w:t>במצוה</w:t>
      </w:r>
      <w:proofErr w:type="spellEnd"/>
      <w:r>
        <w:rPr>
          <w:color w:val="0070C0"/>
          <w:rtl/>
        </w:rPr>
        <w:t xml:space="preserve"> האספקט</w:t>
      </w:r>
      <w:r w:rsidR="00D57ED3">
        <w:rPr>
          <w:rFonts w:hint="cs"/>
          <w:color w:val="0070C0"/>
          <w:rtl/>
        </w:rPr>
        <w:t xml:space="preserve"> (</w:t>
      </w:r>
      <w:r>
        <w:rPr>
          <w:color w:val="0070C0"/>
          <w:rtl/>
        </w:rPr>
        <w:t>ההיבט) החברותי. שבת הארץ היא שבתון הקניין הפרטי מכל פרי. בשנה זו: '</w:t>
      </w:r>
      <w:proofErr w:type="spellStart"/>
      <w:r>
        <w:rPr>
          <w:color w:val="0070C0"/>
          <w:rtl/>
        </w:rPr>
        <w:t>והיתה</w:t>
      </w:r>
      <w:proofErr w:type="spellEnd"/>
      <w:r>
        <w:rPr>
          <w:color w:val="0070C0"/>
          <w:rtl/>
        </w:rPr>
        <w:t xml:space="preserve"> שבת הארץ לכם לאכלה לך ולעבדך ולאמתך ולשכירך ולתושבך הגרים עמך'. אם במשך ששת שנות המעשה צצו וקמו ניגודים מעמדיים, הרי הם בטלים ומבוטלים כלפי שנה זו.  אין זכות לאדון יותר מאשר לעבד, לאזרח יותר מאשר לגר, הניגודים החברותיים אף הם מתפתחים כרגיל בד בבד עם הבדלי המעמדות הכלכליים, כאילו נמוגים למשך שנה זו, ואף מוקהים כלפי העתיד. ואם נצרף לזה את מצות שמיטת הכספים נראה עד כמה עמוקה ויסודית השפעת </w:t>
      </w:r>
      <w:proofErr w:type="spellStart"/>
      <w:r>
        <w:rPr>
          <w:color w:val="0070C0"/>
          <w:rtl/>
        </w:rPr>
        <w:t>המצוה</w:t>
      </w:r>
      <w:proofErr w:type="spellEnd"/>
      <w:r>
        <w:rPr>
          <w:color w:val="0070C0"/>
          <w:rtl/>
        </w:rPr>
        <w:t xml:space="preserve"> בשטח זה. על ידי מצוה זו, הרי גם אותו סכום כספים, שהיה יכול להצטבר ביד אחת, עם ההצלחה המשקית והיצרנית, וליצור הבדלים כלכליים ומעמדיים עמוקים, אינו יכול להישאר במצב כזה לאורך ימים.</w:t>
      </w:r>
    </w:p>
    <w:p w14:paraId="6BA0355F" w14:textId="77777777" w:rsidR="004D0E7F" w:rsidRDefault="004D0E7F" w:rsidP="008172E1">
      <w:pPr>
        <w:pBdr>
          <w:top w:val="nil"/>
          <w:left w:val="nil"/>
          <w:bottom w:val="nil"/>
          <w:right w:val="nil"/>
          <w:between w:val="nil"/>
        </w:pBdr>
        <w:spacing w:after="0"/>
        <w:rPr>
          <w:color w:val="0070C0"/>
        </w:rPr>
      </w:pPr>
      <w:r>
        <w:rPr>
          <w:color w:val="0070C0"/>
          <w:rtl/>
        </w:rPr>
        <w:t>ראשית, התורה אוסרת אצירת כספים כאבן שאין לה הופכים בעוד שיש מישהו שזקוק להם בשעה זו.  מצווה אתה ועומד להלוותם לו, והלוואה זו צריכה להיעשות ללא כל תגמול, הרי הריבית אסרה תורה בכל חומר הדין ובכמה אזהרות על הלווה והעדים. אך בזה בלבד לא הסתפקה התורה, והנה יחד עם שמיטת קרקע והפקר היבול, באה מצות השמטת הכספים, שעל ידה כל החובות אשר לא ניגבו עד סוף שנת השמיטה פוקעים ואין בהם זכות גבייה.</w:t>
      </w:r>
    </w:p>
    <w:p w14:paraId="7C2C6F79" w14:textId="77777777" w:rsidR="004D0E7F" w:rsidRDefault="004D0E7F" w:rsidP="008172E1">
      <w:pPr>
        <w:pBdr>
          <w:top w:val="nil"/>
          <w:left w:val="nil"/>
          <w:bottom w:val="nil"/>
          <w:right w:val="nil"/>
          <w:between w:val="nil"/>
        </w:pBdr>
        <w:spacing w:after="0"/>
        <w:rPr>
          <w:color w:val="0070C0"/>
        </w:rPr>
      </w:pPr>
      <w:r>
        <w:rPr>
          <w:color w:val="0070C0"/>
          <w:rtl/>
        </w:rPr>
        <w:t xml:space="preserve">ומה נפלאים בעינינו ביטויי התורה בקשר </w:t>
      </w:r>
      <w:proofErr w:type="spellStart"/>
      <w:r>
        <w:rPr>
          <w:color w:val="0070C0"/>
          <w:rtl/>
        </w:rPr>
        <w:t>למצוה</w:t>
      </w:r>
      <w:proofErr w:type="spellEnd"/>
      <w:r>
        <w:rPr>
          <w:color w:val="0070C0"/>
          <w:rtl/>
        </w:rPr>
        <w:t xml:space="preserve"> זו, כיצד הזהירה את הנמנע מלהלוות מחמת חשש זה, שלא יחזור אליו החוב. היא מכנה התנהגות זו בביטוי החמור ביותר, המצוי רק כלפי מעשים, אשר המגונה בהם בולט ומוסכם- 'דבר </w:t>
      </w:r>
      <w:proofErr w:type="spellStart"/>
      <w:r>
        <w:rPr>
          <w:color w:val="0070C0"/>
          <w:rtl/>
        </w:rPr>
        <w:t>בליעל</w:t>
      </w:r>
      <w:proofErr w:type="spellEnd"/>
      <w:r>
        <w:rPr>
          <w:color w:val="0070C0"/>
          <w:rtl/>
        </w:rPr>
        <w:t xml:space="preserve">', 'השמר לך פן יהיה דבר עם לבבך </w:t>
      </w:r>
      <w:proofErr w:type="spellStart"/>
      <w:r>
        <w:rPr>
          <w:color w:val="0070C0"/>
          <w:rtl/>
        </w:rPr>
        <w:t>בליעל</w:t>
      </w:r>
      <w:proofErr w:type="spellEnd"/>
      <w:r>
        <w:rPr>
          <w:color w:val="0070C0"/>
          <w:rtl/>
        </w:rPr>
        <w:t xml:space="preserve"> </w:t>
      </w:r>
      <w:proofErr w:type="spellStart"/>
      <w:r>
        <w:rPr>
          <w:color w:val="0070C0"/>
          <w:rtl/>
        </w:rPr>
        <w:t>לאמר</w:t>
      </w:r>
      <w:proofErr w:type="spellEnd"/>
      <w:r>
        <w:rPr>
          <w:color w:val="0070C0"/>
          <w:rtl/>
        </w:rPr>
        <w:t xml:space="preserve"> קרבה שנת השבע שנת השמיטה ורעה עינך באחיך האביון ולא </w:t>
      </w:r>
      <w:proofErr w:type="spellStart"/>
      <w:r>
        <w:rPr>
          <w:color w:val="0070C0"/>
          <w:rtl/>
        </w:rPr>
        <w:t>תתן</w:t>
      </w:r>
      <w:proofErr w:type="spellEnd"/>
      <w:r>
        <w:rPr>
          <w:color w:val="0070C0"/>
          <w:rtl/>
        </w:rPr>
        <w:t xml:space="preserve"> לו'. '...דבר </w:t>
      </w:r>
      <w:proofErr w:type="spellStart"/>
      <w:r>
        <w:rPr>
          <w:color w:val="0070C0"/>
          <w:rtl/>
        </w:rPr>
        <w:t>בליעל</w:t>
      </w:r>
      <w:proofErr w:type="spellEnd"/>
      <w:r>
        <w:rPr>
          <w:color w:val="0070C0"/>
          <w:rtl/>
        </w:rPr>
        <w:t xml:space="preserve">' הוא כי יעלה על לבבך דבר זה, היא (התורה) תובעת ממך מאור פנים וטוב לב בשעת מתן </w:t>
      </w:r>
      <w:proofErr w:type="spellStart"/>
      <w:r>
        <w:rPr>
          <w:color w:val="0070C0"/>
          <w:rtl/>
        </w:rPr>
        <w:t>הלואה</w:t>
      </w:r>
      <w:proofErr w:type="spellEnd"/>
      <w:r>
        <w:rPr>
          <w:color w:val="0070C0"/>
          <w:rtl/>
        </w:rPr>
        <w:t>, למרות ידיעתך שהיא תלך לאיבוד.</w:t>
      </w:r>
    </w:p>
    <w:p w14:paraId="4FBD7FCC" w14:textId="77777777" w:rsidR="004D0E7F" w:rsidRDefault="004D0E7F" w:rsidP="008172E1">
      <w:pPr>
        <w:pBdr>
          <w:top w:val="nil"/>
          <w:left w:val="nil"/>
          <w:bottom w:val="nil"/>
          <w:right w:val="nil"/>
          <w:between w:val="nil"/>
        </w:pBdr>
        <w:spacing w:after="0"/>
        <w:rPr>
          <w:color w:val="0070C0"/>
        </w:rPr>
      </w:pPr>
      <w:r>
        <w:rPr>
          <w:color w:val="0070C0"/>
          <w:rtl/>
        </w:rPr>
        <w:t xml:space="preserve">ההולך בדרך התורה, אשר ישמור על קיום מצוה זו, לאחר תוקף האזהרה שבה, לא פחות מאשר על מצוה אחרת, יבצע מהפכה חברותית שלמה, אשר באורח שקט ומבלי נקיטת אמצעי אלימות, תבטל במחי יד את הניגודים הכלכליים והחברותיים אשר החברה האנושית מאז ועד היום כל כך מתחבטת בהם. עם הסתיים שנת השמיטה מתחיל שוב מהלך העבודה והיצירה של העם כולו, במצב אשר לכל אחד כמעט אותם האמצעים. ואם אין די בכך, והאמצעי של שמיטת כספים אינו יכול להיות מופעל אלא כלפי ממון הנמצא בעין, אבל לא כלפי כספים שהושקעו ברכישת קרקעות, שם עדיין נשארו ניגודים בולטים בין האחד אשר הצליח לרכז בידו קרקעות, לבין השני אשר נאלץ למכרם לו, באה מצות היובל וחוזר כל אחד אל אחוזתו ואל משפחתו. וכל העסקות אשר על ידן יכלו להתרכז קרקעות ביד אחת לעומת שכבה אחרת של </w:t>
      </w:r>
      <w:proofErr w:type="spellStart"/>
      <w:r>
        <w:rPr>
          <w:color w:val="0070C0"/>
          <w:rtl/>
        </w:rPr>
        <w:t>האוכלוסיה</w:t>
      </w:r>
      <w:proofErr w:type="spellEnd"/>
      <w:r>
        <w:rPr>
          <w:color w:val="0070C0"/>
          <w:rtl/>
        </w:rPr>
        <w:t xml:space="preserve"> שהידלדלה, בטלות ומבוטלות ושוב עומד כל אחד על נחלת אבותיו, מוכן להתחיל את הדף מחדש.</w:t>
      </w:r>
    </w:p>
    <w:p w14:paraId="33DCA547" w14:textId="77777777" w:rsidR="004D0E7F" w:rsidRDefault="004D0E7F" w:rsidP="008172E1">
      <w:pPr>
        <w:pBdr>
          <w:top w:val="nil"/>
          <w:left w:val="nil"/>
          <w:bottom w:val="nil"/>
          <w:right w:val="nil"/>
          <w:between w:val="nil"/>
        </w:pBdr>
        <w:spacing w:after="120"/>
        <w:rPr>
          <w:color w:val="0070C0"/>
        </w:rPr>
      </w:pPr>
      <w:r>
        <w:rPr>
          <w:color w:val="0070C0"/>
          <w:rtl/>
        </w:rPr>
        <w:t xml:space="preserve">הרי לנו המצווה בבחינת 'בין אדם לחברו', מה רב הוא כוח התורה אשר השכילה במצוות אלה של שמיטה ויובל להושיט בקנה את פתרון בעיית הניגודים בחברה, הסדר היחסים בין עני ועשיר, אשר כל חכמי הכלכלה מתלבטים בזה ללא מוצא..."                                                                                                                                      </w:t>
      </w:r>
    </w:p>
    <w:p w14:paraId="1A256D5C" w14:textId="28E1336C" w:rsidR="00D57ED3" w:rsidRDefault="004D0E7F" w:rsidP="00D57ED3">
      <w:pPr>
        <w:pStyle w:val="ae"/>
      </w:pPr>
      <w:r>
        <w:rPr>
          <w:rtl/>
        </w:rPr>
        <w:t xml:space="preserve">(הרב שאול ישראלי, בתוך; "בצאת השנה", ירושלים </w:t>
      </w:r>
      <w:proofErr w:type="spellStart"/>
      <w:r>
        <w:rPr>
          <w:rtl/>
        </w:rPr>
        <w:t>תש"ך</w:t>
      </w:r>
      <w:proofErr w:type="spellEnd"/>
      <w:r>
        <w:rPr>
          <w:rtl/>
        </w:rPr>
        <w:t>. המאמר מופיע בתוך חוברת של אמנון שפירא על מצוות השמיטה ).</w:t>
      </w:r>
      <w:r w:rsidR="00D57ED3">
        <w:br w:type="page"/>
      </w:r>
    </w:p>
    <w:p w14:paraId="1027DCB3" w14:textId="77777777" w:rsidR="004D0E7F" w:rsidRDefault="004D0E7F" w:rsidP="007F6B8E">
      <w:pPr>
        <w:pStyle w:val="ae"/>
      </w:pPr>
    </w:p>
    <w:p w14:paraId="27CE7416" w14:textId="77777777" w:rsidR="004D0E7F" w:rsidRDefault="004D0E7F" w:rsidP="008172E1">
      <w:pPr>
        <w:spacing w:after="0"/>
      </w:pPr>
      <w:r>
        <w:rPr>
          <w:rtl/>
        </w:rPr>
        <w:t>הרב ישראלי פורש לפנינו מערכת של חמש מצוות המהוות יחד תשתית לצמצום פערים כלכליים:</w:t>
      </w:r>
    </w:p>
    <w:p w14:paraId="36483AC6" w14:textId="77777777" w:rsidR="004D0E7F" w:rsidRDefault="004D0E7F" w:rsidP="008172E1">
      <w:r>
        <w:rPr>
          <w:rtl/>
        </w:rPr>
        <w:t>[1]  שמיטה [2] הלוואה [3] שמיטת כספים [4] יובל [5] איסור לקיחת ריבית</w:t>
      </w:r>
    </w:p>
    <w:p w14:paraId="0C037C0C"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באיזו דרך הן תלויות זו בזו?</w:t>
      </w:r>
    </w:p>
    <w:p w14:paraId="7CBAA216" w14:textId="77777777" w:rsidR="004D0E7F" w:rsidRDefault="004D0E7F" w:rsidP="008172E1">
      <w:pPr>
        <w:numPr>
          <w:ilvl w:val="0"/>
          <w:numId w:val="26"/>
        </w:numPr>
        <w:pBdr>
          <w:top w:val="nil"/>
          <w:left w:val="nil"/>
          <w:bottom w:val="nil"/>
          <w:right w:val="nil"/>
          <w:between w:val="nil"/>
        </w:pBdr>
        <w:spacing w:line="259" w:lineRule="auto"/>
        <w:rPr>
          <w:color w:val="843C0B"/>
        </w:rPr>
      </w:pPr>
      <w:r>
        <w:rPr>
          <w:color w:val="843C0B"/>
          <w:rtl/>
        </w:rPr>
        <w:t>מה תרומתה של כל אחת מהן ל"הסדר היחסים בין עני ועשיר"?</w:t>
      </w:r>
    </w:p>
    <w:p w14:paraId="56CA181A" w14:textId="17F4A2BB" w:rsidR="004D0E7F" w:rsidRDefault="004D0E7F" w:rsidP="008172E1">
      <w:pPr>
        <w:spacing w:line="259" w:lineRule="auto"/>
      </w:pPr>
    </w:p>
    <w:sectPr w:rsidR="004D0E7F"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49CE1" w14:textId="77777777" w:rsidR="00882206" w:rsidRDefault="00882206" w:rsidP="00301502">
      <w:r>
        <w:separator/>
      </w:r>
    </w:p>
  </w:endnote>
  <w:endnote w:type="continuationSeparator" w:id="0">
    <w:p w14:paraId="6002730A" w14:textId="77777777" w:rsidR="00882206" w:rsidRDefault="00882206"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7817AB8C-20FB-42C3-8296-3521EF3B32C7}"/>
  </w:font>
  <w:font w:name="Times New Roman">
    <w:panose1 w:val="02020603050405020304"/>
    <w:charset w:val="00"/>
    <w:family w:val="roman"/>
    <w:pitch w:val="variable"/>
    <w:sig w:usb0="E0002EFF" w:usb1="C000785B" w:usb2="00000009" w:usb3="00000000" w:csb0="000001FF" w:csb1="00000000"/>
    <w:embedRegular r:id="rId2" w:fontKey="{959FC674-67A7-4F99-A1BB-78D941A76BBF}"/>
    <w:embedBold r:id="rId3" w:fontKey="{8F043666-F992-41DE-B234-DDAEED0A557D}"/>
  </w:font>
  <w:font w:name="Symbol">
    <w:panose1 w:val="05050102010706020507"/>
    <w:charset w:val="02"/>
    <w:family w:val="roman"/>
    <w:pitch w:val="variable"/>
    <w:sig w:usb0="00000000" w:usb1="10000000" w:usb2="00000000" w:usb3="00000000" w:csb0="80000000" w:csb1="00000000"/>
    <w:embedRegular r:id="rId4" w:fontKey="{14397253-976B-4085-9791-C36FA5891341}"/>
  </w:font>
  <w:font w:name="Wingdings">
    <w:panose1 w:val="05000000000000000000"/>
    <w:charset w:val="02"/>
    <w:family w:val="auto"/>
    <w:pitch w:val="variable"/>
    <w:sig w:usb0="00000000" w:usb1="10000000" w:usb2="00000000" w:usb3="00000000" w:csb0="80000000" w:csb1="00000000"/>
    <w:embedRegular r:id="rId5" w:fontKey="{C59817C1-C749-4184-B9C1-13B2E783FE10}"/>
  </w:font>
  <w:font w:name="Calibri">
    <w:panose1 w:val="020F0502020204030204"/>
    <w:charset w:val="00"/>
    <w:family w:val="swiss"/>
    <w:pitch w:val="variable"/>
    <w:sig w:usb0="E4002EFF" w:usb1="C000247B" w:usb2="00000009" w:usb3="00000000" w:csb0="000001FF" w:csb1="00000000"/>
    <w:embedRegular r:id="rId6" w:fontKey="{3182AE8D-EDAE-4746-8771-005A30B4A57E}"/>
  </w:font>
  <w:font w:name="Arial">
    <w:panose1 w:val="020B0604020202020204"/>
    <w:charset w:val="00"/>
    <w:family w:val="swiss"/>
    <w:pitch w:val="variable"/>
    <w:sig w:usb0="E0002EFF" w:usb1="C000785B" w:usb2="00000009" w:usb3="00000000" w:csb0="000001FF" w:csb1="00000000"/>
    <w:embedRegular r:id="rId7" w:fontKey="{4E95BA49-3B77-42BA-8419-6948DF6AF2B8}"/>
  </w:font>
  <w:font w:name="David">
    <w:panose1 w:val="020E0502060401010101"/>
    <w:charset w:val="00"/>
    <w:family w:val="swiss"/>
    <w:pitch w:val="variable"/>
    <w:sig w:usb0="00000803" w:usb1="00000000" w:usb2="00000000" w:usb3="00000000" w:csb0="00000021" w:csb1="00000000"/>
    <w:embedRegular r:id="rId8" w:fontKey="{3E0FF976-0C6A-4476-A314-FDE660D71075}"/>
    <w:embedBold r:id="rId9" w:fontKey="{558D28BC-5A8B-4094-9E8D-36716D8D4D26}"/>
  </w:font>
  <w:font w:name="Guttman Keren">
    <w:charset w:val="B1"/>
    <w:family w:val="auto"/>
    <w:pitch w:val="variable"/>
    <w:sig w:usb0="00000801" w:usb1="40000000" w:usb2="00000000" w:usb3="00000000" w:csb0="00000020" w:csb1="00000000"/>
    <w:embedBold r:id="rId10" w:fontKey="{DB6284AB-9B65-4C51-8C77-F979B4F7D5EF}"/>
  </w:font>
  <w:font w:name="Calibri Light">
    <w:panose1 w:val="020F0302020204030204"/>
    <w:charset w:val="00"/>
    <w:family w:val="swiss"/>
    <w:pitch w:val="variable"/>
    <w:sig w:usb0="E4002EFF" w:usb1="C000247B" w:usb2="00000009" w:usb3="00000000" w:csb0="000001FF" w:csb1="00000000"/>
    <w:embedRegular r:id="rId11" w:fontKey="{6CB39440-B896-4A0A-BDB1-FEB729CECAF7}"/>
  </w:font>
  <w:font w:name="Georgia">
    <w:panose1 w:val="02040502050405020303"/>
    <w:charset w:val="00"/>
    <w:family w:val="roman"/>
    <w:pitch w:val="variable"/>
    <w:sig w:usb0="00000287" w:usb1="00000000" w:usb2="00000000" w:usb3="00000000" w:csb0="0000009F" w:csb1="00000000"/>
    <w:embedRegular r:id="rId12" w:fontKey="{5412BB80-AE04-4D41-92EE-00F284FFD300}"/>
    <w:embedItalic r:id="rId13" w:fontKey="{6F1F8D87-6DE1-4E08-A976-28FB14136CC1}"/>
  </w:font>
  <w:font w:name="Guttman Mantova-Bold">
    <w:charset w:val="B1"/>
    <w:family w:val="auto"/>
    <w:pitch w:val="variable"/>
    <w:sig w:usb0="00000801" w:usb1="40000000" w:usb2="00000000" w:usb3="00000000" w:csb0="00000020" w:csb1="00000000"/>
    <w:embedBold r:id="rId14" w:fontKey="{D4E68D5A-E807-4F83-9C8D-013AA3A2B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92DFA" w14:textId="77777777" w:rsidR="00882206" w:rsidRDefault="00882206" w:rsidP="00301502">
      <w:r>
        <w:separator/>
      </w:r>
    </w:p>
  </w:footnote>
  <w:footnote w:type="continuationSeparator" w:id="0">
    <w:p w14:paraId="4B2245BA" w14:textId="77777777" w:rsidR="00882206" w:rsidRDefault="00882206"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hint="cs"/>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52EA6"/>
    <w:rsid w:val="00253B50"/>
    <w:rsid w:val="002738BB"/>
    <w:rsid w:val="00284C22"/>
    <w:rsid w:val="002930CE"/>
    <w:rsid w:val="002B129D"/>
    <w:rsid w:val="002C6854"/>
    <w:rsid w:val="002E75ED"/>
    <w:rsid w:val="00301502"/>
    <w:rsid w:val="00310460"/>
    <w:rsid w:val="00377AF6"/>
    <w:rsid w:val="003C3C0C"/>
    <w:rsid w:val="003D1A84"/>
    <w:rsid w:val="003E2B1F"/>
    <w:rsid w:val="003F66F6"/>
    <w:rsid w:val="00401654"/>
    <w:rsid w:val="00411472"/>
    <w:rsid w:val="00437DEC"/>
    <w:rsid w:val="00445C72"/>
    <w:rsid w:val="00466EA2"/>
    <w:rsid w:val="004C72BF"/>
    <w:rsid w:val="004C7D91"/>
    <w:rsid w:val="004D0E7F"/>
    <w:rsid w:val="004D7B0C"/>
    <w:rsid w:val="005040E9"/>
    <w:rsid w:val="00507161"/>
    <w:rsid w:val="0056222E"/>
    <w:rsid w:val="00571EF4"/>
    <w:rsid w:val="00573799"/>
    <w:rsid w:val="00586860"/>
    <w:rsid w:val="00590DAA"/>
    <w:rsid w:val="005C3CF5"/>
    <w:rsid w:val="005E6CE8"/>
    <w:rsid w:val="005F33BF"/>
    <w:rsid w:val="00616C0F"/>
    <w:rsid w:val="00641DF3"/>
    <w:rsid w:val="006D70C0"/>
    <w:rsid w:val="007842C8"/>
    <w:rsid w:val="007A72A0"/>
    <w:rsid w:val="007B3C20"/>
    <w:rsid w:val="007F6B8E"/>
    <w:rsid w:val="00804729"/>
    <w:rsid w:val="008172E1"/>
    <w:rsid w:val="00867439"/>
    <w:rsid w:val="00874A1D"/>
    <w:rsid w:val="00875266"/>
    <w:rsid w:val="008772F7"/>
    <w:rsid w:val="00882206"/>
    <w:rsid w:val="0088506B"/>
    <w:rsid w:val="00893EE8"/>
    <w:rsid w:val="008A5CB9"/>
    <w:rsid w:val="008C0892"/>
    <w:rsid w:val="00905E61"/>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94022"/>
    <w:rsid w:val="00C13458"/>
    <w:rsid w:val="00C516B2"/>
    <w:rsid w:val="00C67A98"/>
    <w:rsid w:val="00C92478"/>
    <w:rsid w:val="00CA6959"/>
    <w:rsid w:val="00CF6486"/>
    <w:rsid w:val="00D01897"/>
    <w:rsid w:val="00D10EF4"/>
    <w:rsid w:val="00D13656"/>
    <w:rsid w:val="00D37BAD"/>
    <w:rsid w:val="00D4331C"/>
    <w:rsid w:val="00D57ED3"/>
    <w:rsid w:val="00D60967"/>
    <w:rsid w:val="00DD10FE"/>
    <w:rsid w:val="00DD5DCC"/>
    <w:rsid w:val="00DE3102"/>
    <w:rsid w:val="00E00C6A"/>
    <w:rsid w:val="00E05435"/>
    <w:rsid w:val="00E36D30"/>
    <w:rsid w:val="00E94174"/>
    <w:rsid w:val="00EA10B5"/>
    <w:rsid w:val="00EA2570"/>
    <w:rsid w:val="00EB33AB"/>
    <w:rsid w:val="00ED2537"/>
    <w:rsid w:val="00F05F34"/>
    <w:rsid w:val="00F0759E"/>
    <w:rsid w:val="00F1347F"/>
    <w:rsid w:val="00F1513A"/>
    <w:rsid w:val="00F401AE"/>
    <w:rsid w:val="00F46A39"/>
    <w:rsid w:val="00F67C76"/>
    <w:rsid w:val="00F76145"/>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73947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41</TotalTime>
  <Pages>3</Pages>
  <Words>760</Words>
  <Characters>3800</Characters>
  <Application>Microsoft Office Word</Application>
  <DocSecurity>0</DocSecurity>
  <Lines>31</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5</cp:revision>
  <cp:lastPrinted>2021-06-10T14:35:00Z</cp:lastPrinted>
  <dcterms:created xsi:type="dcterms:W3CDTF">2021-12-13T06:51:00Z</dcterms:created>
  <dcterms:modified xsi:type="dcterms:W3CDTF">2021-12-13T07:27:00Z</dcterms:modified>
</cp:coreProperties>
</file>