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D433" w14:textId="77777777" w:rsidR="004D0E7F" w:rsidRDefault="004D0E7F" w:rsidP="008172E1">
      <w:pPr>
        <w:pStyle w:val="2"/>
        <w:jc w:val="both"/>
      </w:pPr>
      <w:bookmarkStart w:id="0" w:name="_z4kwbznvtv81" w:colFirst="0" w:colLast="0"/>
      <w:bookmarkStart w:id="1" w:name="_Toc74238926"/>
      <w:bookmarkEnd w:id="0"/>
      <w:r>
        <w:rPr>
          <w:rtl/>
        </w:rPr>
        <w:t xml:space="preserve">איסור ריבית (פרק </w:t>
      </w:r>
      <w:proofErr w:type="spellStart"/>
      <w:r>
        <w:rPr>
          <w:rtl/>
        </w:rPr>
        <w:t>כג</w:t>
      </w:r>
      <w:proofErr w:type="spellEnd"/>
      <w:r>
        <w:rPr>
          <w:rtl/>
        </w:rPr>
        <w:t>, כ-</w:t>
      </w:r>
      <w:proofErr w:type="spellStart"/>
      <w:r>
        <w:rPr>
          <w:rtl/>
        </w:rPr>
        <w:t>כא</w:t>
      </w:r>
      <w:proofErr w:type="spellEnd"/>
      <w:r>
        <w:rPr>
          <w:rtl/>
        </w:rPr>
        <w:t>) דני משכון (פרק כד, ו, י-</w:t>
      </w:r>
      <w:proofErr w:type="spellStart"/>
      <w:r>
        <w:rPr>
          <w:rtl/>
        </w:rPr>
        <w:t>יג</w:t>
      </w:r>
      <w:proofErr w:type="spellEnd"/>
      <w:r>
        <w:rPr>
          <w:rtl/>
        </w:rPr>
        <w:t>)</w:t>
      </w:r>
      <w:bookmarkEnd w:id="1"/>
      <w:r>
        <w:rPr>
          <w:rtl/>
        </w:rPr>
        <w:t xml:space="preserve"> </w:t>
      </w:r>
    </w:p>
    <w:p w14:paraId="1F0F49DF" w14:textId="77777777" w:rsidR="004D0E7F" w:rsidRDefault="004D0E7F" w:rsidP="000806C9">
      <w:pPr>
        <w:pStyle w:val="af2"/>
      </w:pPr>
      <w:bookmarkStart w:id="2" w:name="_xroebny78hdi" w:colFirst="0" w:colLast="0"/>
      <w:bookmarkEnd w:id="2"/>
      <w:r>
        <w:rPr>
          <w:rtl/>
        </w:rPr>
        <w:t xml:space="preserve">איסור ריבית (פרק </w:t>
      </w:r>
      <w:proofErr w:type="spellStart"/>
      <w:r>
        <w:rPr>
          <w:rtl/>
        </w:rPr>
        <w:t>כג</w:t>
      </w:r>
      <w:proofErr w:type="spellEnd"/>
      <w:r>
        <w:rPr>
          <w:rtl/>
        </w:rPr>
        <w:t>, כ-</w:t>
      </w:r>
      <w:proofErr w:type="spellStart"/>
      <w:r>
        <w:rPr>
          <w:rtl/>
        </w:rPr>
        <w:t>כא</w:t>
      </w:r>
      <w:proofErr w:type="spellEnd"/>
      <w:r>
        <w:rPr>
          <w:rtl/>
        </w:rPr>
        <w:t>)</w:t>
      </w:r>
    </w:p>
    <w:p w14:paraId="2891C355" w14:textId="51E2EFB3" w:rsidR="004D0E7F" w:rsidRDefault="004D0E7F" w:rsidP="000806C9">
      <w:pPr>
        <w:pStyle w:val="ac"/>
      </w:pPr>
      <w:r>
        <w:rPr>
          <w:rtl/>
        </w:rPr>
        <w:t>כ לֹא</w:t>
      </w:r>
      <w:r w:rsidR="000806C9">
        <w:rPr>
          <w:rtl/>
        </w:rPr>
        <w:t xml:space="preserve"> </w:t>
      </w:r>
      <w:proofErr w:type="spellStart"/>
      <w:r>
        <w:rPr>
          <w:rtl/>
        </w:rPr>
        <w:t>תַשִּׁיך</w:t>
      </w:r>
      <w:proofErr w:type="spellEnd"/>
      <w:r>
        <w:rPr>
          <w:rtl/>
        </w:rPr>
        <w:t>ְ לְאָחִיךָ נֶשֶׁךְ כֶּסֶף נֶשֶׁךְ אֹכֶל נֶשֶׁךְ כָּל</w:t>
      </w:r>
      <w:r w:rsidR="000806C9">
        <w:rPr>
          <w:rtl/>
        </w:rPr>
        <w:t xml:space="preserve"> </w:t>
      </w:r>
      <w:r>
        <w:rPr>
          <w:rtl/>
        </w:rPr>
        <w:t xml:space="preserve">דָּבָר אֲשֶׁר </w:t>
      </w:r>
      <w:proofErr w:type="spellStart"/>
      <w:r>
        <w:rPr>
          <w:rtl/>
        </w:rPr>
        <w:t>יִשָּׁך</w:t>
      </w:r>
      <w:proofErr w:type="spellEnd"/>
      <w:r>
        <w:rPr>
          <w:rtl/>
        </w:rPr>
        <w:t xml:space="preserve">ְ: </w:t>
      </w:r>
      <w:proofErr w:type="spellStart"/>
      <w:r>
        <w:rPr>
          <w:rtl/>
        </w:rPr>
        <w:t>כא</w:t>
      </w:r>
      <w:proofErr w:type="spellEnd"/>
      <w:r>
        <w:rPr>
          <w:rtl/>
        </w:rPr>
        <w:t xml:space="preserve"> </w:t>
      </w:r>
      <w:proofErr w:type="spellStart"/>
      <w:r>
        <w:rPr>
          <w:rtl/>
        </w:rPr>
        <w:t>לַנָּכְרִי</w:t>
      </w:r>
      <w:proofErr w:type="spellEnd"/>
      <w:r>
        <w:rPr>
          <w:rtl/>
        </w:rPr>
        <w:t xml:space="preserve"> </w:t>
      </w:r>
      <w:proofErr w:type="spellStart"/>
      <w:r>
        <w:rPr>
          <w:rtl/>
        </w:rPr>
        <w:t>תַשִּׁיך</w:t>
      </w:r>
      <w:proofErr w:type="spellEnd"/>
      <w:r>
        <w:rPr>
          <w:rtl/>
        </w:rPr>
        <w:t xml:space="preserve">ְ וּלְאָחִיךָ לֹא </w:t>
      </w:r>
      <w:proofErr w:type="spellStart"/>
      <w:r>
        <w:rPr>
          <w:rtl/>
        </w:rPr>
        <w:t>תַשִּׁיך</w:t>
      </w:r>
      <w:proofErr w:type="spellEnd"/>
      <w:r>
        <w:rPr>
          <w:rtl/>
        </w:rPr>
        <w:t xml:space="preserve">ְ לְמַעַן יְבָרֶכְךָ ה' </w:t>
      </w:r>
      <w:proofErr w:type="spellStart"/>
      <w:r>
        <w:rPr>
          <w:rtl/>
        </w:rPr>
        <w:t>אֱלֹהֶיך</w:t>
      </w:r>
      <w:proofErr w:type="spellEnd"/>
      <w:r>
        <w:rPr>
          <w:rtl/>
        </w:rPr>
        <w:t>ָ בְּכֹל מִשְׁלַח יָדֶךָ עַל הָאָרֶץ אֲשֶׁר</w:t>
      </w:r>
      <w:r w:rsidR="000806C9">
        <w:rPr>
          <w:rtl/>
        </w:rPr>
        <w:t xml:space="preserve"> </w:t>
      </w:r>
      <w:r>
        <w:rPr>
          <w:rtl/>
        </w:rPr>
        <w:t>אַתָּה בָא שָׁמָּה לְרִשְׁתָּהּ:</w:t>
      </w:r>
    </w:p>
    <w:p w14:paraId="7AFF6D1D" w14:textId="77777777" w:rsidR="004D0E7F" w:rsidRDefault="004D0E7F" w:rsidP="008172E1">
      <w:pPr>
        <w:spacing w:after="0"/>
      </w:pPr>
      <w:r>
        <w:rPr>
          <w:rtl/>
        </w:rPr>
        <w:t>כחלק ממצוות הלוואה נאסרת לקיחת ריבית.</w:t>
      </w:r>
    </w:p>
    <w:p w14:paraId="3409FE8D" w14:textId="77777777" w:rsidR="004D0E7F" w:rsidRDefault="004D0E7F" w:rsidP="008172E1">
      <w:r>
        <w:rPr>
          <w:rtl/>
        </w:rPr>
        <w:t>גם כאן התורה אינה מציינת שהלווה הוא דווקא עני, אולם אם נשוב למצוות הלוואה שלמדנו בפרק טו, ניזכר באופיו של הלווה כפי שמופיע בתורה:</w:t>
      </w:r>
    </w:p>
    <w:p w14:paraId="7E773B5D" w14:textId="07940DB4" w:rsidR="004D0E7F" w:rsidRDefault="004D0E7F" w:rsidP="000806C9">
      <w:pPr>
        <w:pStyle w:val="ac"/>
      </w:pPr>
      <w:r>
        <w:rPr>
          <w:rtl/>
        </w:rPr>
        <w:t>"לֹא תְאַמֵּץ אֶת</w:t>
      </w:r>
      <w:r w:rsidR="000806C9">
        <w:rPr>
          <w:rtl/>
        </w:rPr>
        <w:t xml:space="preserve"> </w:t>
      </w:r>
      <w:r>
        <w:rPr>
          <w:rtl/>
        </w:rPr>
        <w:t>לְבָבְךָ וְלֹא תִקְפֹּץ אֶת</w:t>
      </w:r>
      <w:r w:rsidR="000806C9">
        <w:rPr>
          <w:rtl/>
        </w:rPr>
        <w:t xml:space="preserve"> </w:t>
      </w:r>
      <w:r>
        <w:rPr>
          <w:rtl/>
        </w:rPr>
        <w:t>יָדְךָ מֵאָחִיךָ הָאֶבְיוֹן. כִּי</w:t>
      </w:r>
      <w:r w:rsidR="000806C9">
        <w:rPr>
          <w:rtl/>
        </w:rPr>
        <w:t xml:space="preserve"> </w:t>
      </w:r>
      <w:r>
        <w:rPr>
          <w:rtl/>
        </w:rPr>
        <w:t>פָתֹחַ תִּפְתַּח אֶת</w:t>
      </w:r>
      <w:r w:rsidR="000806C9">
        <w:rPr>
          <w:rtl/>
        </w:rPr>
        <w:t xml:space="preserve"> </w:t>
      </w:r>
      <w:r>
        <w:rPr>
          <w:rtl/>
        </w:rPr>
        <w:t>יָדְךָ לוֹ וְהַעֲבֵט תַּעֲבִיטֶנּוּ דֵּי מַחְסֹרוֹ אֲשֶׁר יֶחְסַר לוֹ (טו, ז</w:t>
      </w:r>
      <w:r w:rsidR="000806C9">
        <w:rPr>
          <w:rtl/>
        </w:rPr>
        <w:t xml:space="preserve"> </w:t>
      </w:r>
      <w:r>
        <w:rPr>
          <w:rtl/>
        </w:rPr>
        <w:t>ח)."</w:t>
      </w:r>
    </w:p>
    <w:p w14:paraId="7ABE05CE" w14:textId="77777777" w:rsidR="004D0E7F" w:rsidRDefault="004D0E7F" w:rsidP="000806C9">
      <w:pPr>
        <w:pStyle w:val="3"/>
      </w:pPr>
      <w:r>
        <w:rPr>
          <w:rtl/>
        </w:rPr>
        <w:t>מהו נשך?</w:t>
      </w:r>
    </w:p>
    <w:p w14:paraId="66F1A360" w14:textId="77777777" w:rsidR="004D0E7F" w:rsidRDefault="004D0E7F" w:rsidP="000806C9">
      <w:pPr>
        <w:pStyle w:val="af0"/>
      </w:pPr>
      <w:r>
        <w:rPr>
          <w:rtl/>
        </w:rPr>
        <w:t>רש"י (לשמות כ"ב, כד:)</w:t>
      </w:r>
    </w:p>
    <w:p w14:paraId="5F15774F" w14:textId="77777777" w:rsidR="004D0E7F" w:rsidRDefault="004D0E7F" w:rsidP="008172E1">
      <w:pPr>
        <w:pBdr>
          <w:top w:val="nil"/>
          <w:left w:val="nil"/>
          <w:bottom w:val="nil"/>
          <w:right w:val="nil"/>
          <w:between w:val="nil"/>
        </w:pBdr>
        <w:spacing w:after="0"/>
        <w:rPr>
          <w:color w:val="0070C0"/>
        </w:rPr>
      </w:pPr>
      <w:r>
        <w:rPr>
          <w:color w:val="0070C0"/>
          <w:rtl/>
        </w:rPr>
        <w:t xml:space="preserve">נשך  - ריבית שהוא כנשיכת נחש, שנושך חבורה קטנה ברגלו ואינו מרגיש, ופתאום הוא מבצבץ ונופח עד </w:t>
      </w:r>
      <w:proofErr w:type="spellStart"/>
      <w:r>
        <w:rPr>
          <w:color w:val="0070C0"/>
          <w:rtl/>
        </w:rPr>
        <w:t>קודקדו</w:t>
      </w:r>
      <w:proofErr w:type="spellEnd"/>
      <w:r>
        <w:rPr>
          <w:color w:val="0070C0"/>
          <w:rtl/>
        </w:rPr>
        <w:t>,</w:t>
      </w:r>
    </w:p>
    <w:p w14:paraId="558EFEF2" w14:textId="12E9C6E2" w:rsidR="00DC22BC" w:rsidRDefault="004D0E7F" w:rsidP="008172E1">
      <w:pPr>
        <w:pBdr>
          <w:top w:val="nil"/>
          <w:left w:val="nil"/>
          <w:bottom w:val="nil"/>
          <w:right w:val="nil"/>
          <w:between w:val="nil"/>
        </w:pBdr>
        <w:spacing w:after="120"/>
        <w:rPr>
          <w:color w:val="0070C0"/>
        </w:rPr>
      </w:pPr>
      <w:r>
        <w:rPr>
          <w:color w:val="0070C0"/>
          <w:rtl/>
        </w:rPr>
        <w:t>כך ריבית - אינו מרגיש ואינו ניכר עד שהרבית עולה ומחסרו ממון הרבה.</w:t>
      </w:r>
    </w:p>
    <w:p w14:paraId="2D7F9682" w14:textId="77777777" w:rsidR="00DC22BC" w:rsidRDefault="00DC22BC">
      <w:pPr>
        <w:bidi w:val="0"/>
        <w:spacing w:line="259" w:lineRule="auto"/>
        <w:jc w:val="left"/>
        <w:rPr>
          <w:color w:val="0070C0"/>
        </w:rPr>
      </w:pPr>
      <w:r>
        <w:rPr>
          <w:color w:val="0070C0"/>
        </w:rPr>
        <w:br w:type="page"/>
      </w:r>
    </w:p>
    <w:p w14:paraId="69D75D4F" w14:textId="77777777" w:rsidR="004D0E7F" w:rsidRDefault="004D0E7F" w:rsidP="000806C9">
      <w:pPr>
        <w:pStyle w:val="af2"/>
      </w:pPr>
      <w:r>
        <w:rPr>
          <w:rtl/>
        </w:rPr>
        <w:lastRenderedPageBreak/>
        <w:t>רמב"ן – איסור ריבית כמצווה מבוארת</w:t>
      </w:r>
    </w:p>
    <w:p w14:paraId="06237FE9" w14:textId="77777777" w:rsidR="004D0E7F" w:rsidRDefault="004D0E7F" w:rsidP="008172E1">
      <w:r>
        <w:rPr>
          <w:rtl/>
        </w:rPr>
        <w:t>בחומשים שמות וויקרא אוסרת התורה לקחת ריבית על הלוואה:</w:t>
      </w:r>
    </w:p>
    <w:p w14:paraId="1AEEC9D1" w14:textId="77777777" w:rsidR="004D0E7F" w:rsidRDefault="004D0E7F" w:rsidP="000806C9">
      <w:pPr>
        <w:pStyle w:val="ac"/>
      </w:pPr>
      <w:r>
        <w:rPr>
          <w:rtl/>
        </w:rPr>
        <w:t xml:space="preserve">"אִם כֶּסֶף תַּלְוֶה אֶת עַמִּי אֶת הֶעָנִי עִמָּךְ לֹא תִהְיֶה לוֹ </w:t>
      </w:r>
      <w:proofErr w:type="spellStart"/>
      <w:r>
        <w:rPr>
          <w:rtl/>
        </w:rPr>
        <w:t>כְּנֹשֶׁה</w:t>
      </w:r>
      <w:proofErr w:type="spellEnd"/>
      <w:r>
        <w:rPr>
          <w:rtl/>
        </w:rPr>
        <w:t xml:space="preserve"> לֹא תְשִׂימוּן עָלָיו נֶשֶׁךְ" (שמות כ"ב, כד) "וְכִי </w:t>
      </w:r>
      <w:proofErr w:type="spellStart"/>
      <w:r>
        <w:rPr>
          <w:rtl/>
        </w:rPr>
        <w:t>יָמוּך</w:t>
      </w:r>
      <w:proofErr w:type="spellEnd"/>
      <w:r>
        <w:rPr>
          <w:rtl/>
        </w:rPr>
        <w:t xml:space="preserve">ְ אָחִיךָ וּמָטָה יָדוֹ עִמָּךְ וְהֶחֱזַקְתָּ בּוֹ גֵּר וְתוֹשָׁב וָחַי עִמָּךְ. אַל </w:t>
      </w:r>
      <w:proofErr w:type="spellStart"/>
      <w:r>
        <w:rPr>
          <w:rtl/>
        </w:rPr>
        <w:t>תִּקַּח</w:t>
      </w:r>
      <w:proofErr w:type="spellEnd"/>
      <w:r>
        <w:rPr>
          <w:rtl/>
        </w:rPr>
        <w:t xml:space="preserve"> מֵאִתּוֹ נֶשֶׁךְ וְתַרְבִּית וְיָרֵאתָ </w:t>
      </w:r>
      <w:proofErr w:type="spellStart"/>
      <w:r>
        <w:rPr>
          <w:rtl/>
        </w:rPr>
        <w:t>מֵאֱלֹהֶיך</w:t>
      </w:r>
      <w:proofErr w:type="spellEnd"/>
      <w:r>
        <w:rPr>
          <w:rtl/>
        </w:rPr>
        <w:t xml:space="preserve">ָ וְחֵי אָחִיךָ עִמָּךְ. אֶת כַּסְפְּךָ לֹא </w:t>
      </w:r>
      <w:proofErr w:type="spellStart"/>
      <w:r>
        <w:rPr>
          <w:rtl/>
        </w:rPr>
        <w:t>תִתֵּן</w:t>
      </w:r>
      <w:proofErr w:type="spellEnd"/>
      <w:r>
        <w:rPr>
          <w:rtl/>
        </w:rPr>
        <w:t xml:space="preserve"> לוֹ בְּנֶשֶׁךְ וּבְמַרְבִּית לֹא </w:t>
      </w:r>
      <w:proofErr w:type="spellStart"/>
      <w:r>
        <w:rPr>
          <w:rtl/>
        </w:rPr>
        <w:t>תִתֵּן</w:t>
      </w:r>
      <w:proofErr w:type="spellEnd"/>
      <w:r>
        <w:rPr>
          <w:rtl/>
        </w:rPr>
        <w:t xml:space="preserve"> אָכְלֶךָ." (ויקרא כ"ה, לה-</w:t>
      </w:r>
      <w:proofErr w:type="spellStart"/>
      <w:r>
        <w:rPr>
          <w:rtl/>
        </w:rPr>
        <w:t>לז</w:t>
      </w:r>
      <w:proofErr w:type="spellEnd"/>
      <w:r>
        <w:rPr>
          <w:rtl/>
        </w:rPr>
        <w:t>)</w:t>
      </w:r>
    </w:p>
    <w:p w14:paraId="55C104EE" w14:textId="77777777" w:rsidR="004D0E7F" w:rsidRDefault="004D0E7F" w:rsidP="008172E1">
      <w:pPr>
        <w:spacing w:after="0"/>
      </w:pPr>
      <w:r>
        <w:rPr>
          <w:rtl/>
        </w:rPr>
        <w:t xml:space="preserve">מהי תוספת הביאור של התורה בחומש דברים, על פני הציוויים המופיעים בשמות </w:t>
      </w:r>
      <w:proofErr w:type="spellStart"/>
      <w:r>
        <w:rPr>
          <w:rtl/>
        </w:rPr>
        <w:t>ובויקרא</w:t>
      </w:r>
      <w:proofErr w:type="spellEnd"/>
      <w:r>
        <w:rPr>
          <w:rtl/>
        </w:rPr>
        <w:t>?</w:t>
      </w:r>
    </w:p>
    <w:p w14:paraId="68E70C87" w14:textId="77777777" w:rsidR="004D0E7F" w:rsidRDefault="004D0E7F" w:rsidP="008172E1">
      <w:r>
        <w:rPr>
          <w:rtl/>
        </w:rPr>
        <w:t>נעיין בכתוב בחומש דברים פרק כ"ג בפסוקים כ-</w:t>
      </w:r>
      <w:proofErr w:type="spellStart"/>
      <w:r>
        <w:rPr>
          <w:rtl/>
        </w:rPr>
        <w:t>כא</w:t>
      </w:r>
      <w:proofErr w:type="spellEnd"/>
      <w:r>
        <w:rPr>
          <w:rtl/>
        </w:rPr>
        <w:t>:</w:t>
      </w:r>
    </w:p>
    <w:p w14:paraId="02D890BB" w14:textId="77777777" w:rsidR="004D0E7F" w:rsidRDefault="004D0E7F" w:rsidP="000806C9">
      <w:pPr>
        <w:pStyle w:val="ac"/>
      </w:pPr>
      <w:r>
        <w:rPr>
          <w:rtl/>
        </w:rPr>
        <w:t xml:space="preserve">{כ} לֹא </w:t>
      </w:r>
      <w:proofErr w:type="spellStart"/>
      <w:r>
        <w:rPr>
          <w:rtl/>
        </w:rPr>
        <w:t>תַשִּׁיך</w:t>
      </w:r>
      <w:proofErr w:type="spellEnd"/>
      <w:r>
        <w:rPr>
          <w:rtl/>
        </w:rPr>
        <w:t>ְ לְאָחִיךָ נֶשֶׁךְ כֶּסֶף</w:t>
      </w:r>
    </w:p>
    <w:p w14:paraId="493508CF" w14:textId="77777777" w:rsidR="004D0E7F" w:rsidRDefault="004D0E7F" w:rsidP="000806C9">
      <w:pPr>
        <w:pStyle w:val="ac"/>
      </w:pPr>
      <w:r>
        <w:rPr>
          <w:rtl/>
        </w:rPr>
        <w:t xml:space="preserve">     נֶשֶׁךְ אֹכֶל</w:t>
      </w:r>
    </w:p>
    <w:p w14:paraId="129FD3DB" w14:textId="77777777" w:rsidR="004D0E7F" w:rsidRDefault="004D0E7F" w:rsidP="000806C9">
      <w:pPr>
        <w:pStyle w:val="ac"/>
      </w:pPr>
      <w:r>
        <w:rPr>
          <w:rtl/>
        </w:rPr>
        <w:t xml:space="preserve">     נֶשֶׁךְ כָּל דָּבָר אֲשֶׁר </w:t>
      </w:r>
      <w:proofErr w:type="spellStart"/>
      <w:r>
        <w:rPr>
          <w:rtl/>
        </w:rPr>
        <w:t>יִשָּׁך</w:t>
      </w:r>
      <w:proofErr w:type="spellEnd"/>
      <w:r>
        <w:rPr>
          <w:rtl/>
        </w:rPr>
        <w:t>ְ:</w:t>
      </w:r>
    </w:p>
    <w:p w14:paraId="188F3D32" w14:textId="77777777" w:rsidR="004D0E7F" w:rsidRDefault="004D0E7F" w:rsidP="000806C9">
      <w:pPr>
        <w:pStyle w:val="ac"/>
      </w:pPr>
      <w:r>
        <w:rPr>
          <w:rtl/>
        </w:rPr>
        <w:t>{</w:t>
      </w:r>
      <w:proofErr w:type="spellStart"/>
      <w:r>
        <w:rPr>
          <w:rtl/>
        </w:rPr>
        <w:t>כא</w:t>
      </w:r>
      <w:proofErr w:type="spellEnd"/>
      <w:r>
        <w:rPr>
          <w:rtl/>
        </w:rPr>
        <w:t xml:space="preserve">} </w:t>
      </w:r>
      <w:proofErr w:type="spellStart"/>
      <w:r>
        <w:rPr>
          <w:rtl/>
        </w:rPr>
        <w:t>לַנָּכְרִי</w:t>
      </w:r>
      <w:proofErr w:type="spellEnd"/>
      <w:r>
        <w:rPr>
          <w:rtl/>
        </w:rPr>
        <w:t xml:space="preserve"> </w:t>
      </w:r>
      <w:proofErr w:type="spellStart"/>
      <w:r>
        <w:rPr>
          <w:rtl/>
        </w:rPr>
        <w:t>תַשִּׁיך</w:t>
      </w:r>
      <w:proofErr w:type="spellEnd"/>
      <w:r>
        <w:rPr>
          <w:rtl/>
        </w:rPr>
        <w:t xml:space="preserve">ְ וּלְאָחִיךָ לֹא </w:t>
      </w:r>
      <w:proofErr w:type="spellStart"/>
      <w:r>
        <w:rPr>
          <w:rtl/>
        </w:rPr>
        <w:t>תַשִּׁיך</w:t>
      </w:r>
      <w:proofErr w:type="spellEnd"/>
      <w:r>
        <w:rPr>
          <w:rtl/>
        </w:rPr>
        <w:t>ְ</w:t>
      </w:r>
    </w:p>
    <w:p w14:paraId="4A2B6953" w14:textId="77777777" w:rsidR="004D0E7F" w:rsidRDefault="004D0E7F" w:rsidP="000806C9">
      <w:pPr>
        <w:pStyle w:val="ac"/>
      </w:pPr>
      <w:r>
        <w:rPr>
          <w:rtl/>
        </w:rPr>
        <w:t xml:space="preserve">       לְמַעַן יְבָרֶכְךָ ה' </w:t>
      </w:r>
      <w:proofErr w:type="spellStart"/>
      <w:r>
        <w:rPr>
          <w:rtl/>
        </w:rPr>
        <w:t>אֱלֹהֶיך</w:t>
      </w:r>
      <w:proofErr w:type="spellEnd"/>
      <w:r>
        <w:rPr>
          <w:rtl/>
        </w:rPr>
        <w:t>ָ בְּכֹל מִשְׁלַח יָדֶךָ עַל הָאָרֶץ אֲשֶׁר אַתָּה בָא שָׁמָּה לְרִשְׁתָּהּ</w:t>
      </w:r>
    </w:p>
    <w:p w14:paraId="7E747DE6" w14:textId="77777777" w:rsidR="004D0E7F" w:rsidRDefault="004D0E7F" w:rsidP="008172E1">
      <w:r>
        <w:rPr>
          <w:rtl/>
        </w:rPr>
        <w:t>רמב"ן מסביר שיש שלוש הלכות המתבארות בספר דברים:</w:t>
      </w:r>
    </w:p>
    <w:p w14:paraId="136F88A0" w14:textId="77777777" w:rsidR="004D0E7F" w:rsidRDefault="004D0E7F" w:rsidP="000806C9">
      <w:pPr>
        <w:pStyle w:val="af0"/>
      </w:pPr>
      <w:r>
        <w:rPr>
          <w:rtl/>
        </w:rPr>
        <w:t>רמב"ן דברים כ"ג, כ-</w:t>
      </w:r>
      <w:proofErr w:type="spellStart"/>
      <w:r>
        <w:rPr>
          <w:rtl/>
        </w:rPr>
        <w:t>כא</w:t>
      </w:r>
      <w:proofErr w:type="spellEnd"/>
    </w:p>
    <w:p w14:paraId="38D90EC8" w14:textId="77777777" w:rsidR="004D0E7F" w:rsidRDefault="004D0E7F" w:rsidP="000806C9">
      <w:pPr>
        <w:pStyle w:val="ae"/>
      </w:pPr>
      <w:r>
        <w:rPr>
          <w:rtl/>
        </w:rPr>
        <w:t xml:space="preserve">"לא </w:t>
      </w:r>
      <w:proofErr w:type="spellStart"/>
      <w:r>
        <w:rPr>
          <w:rtl/>
        </w:rPr>
        <w:t>תשיך</w:t>
      </w:r>
      <w:proofErr w:type="spellEnd"/>
      <w:r>
        <w:rPr>
          <w:rtl/>
        </w:rPr>
        <w:t xml:space="preserve"> לאחיך" - גם זו מצוה מבוארת.</w:t>
      </w:r>
    </w:p>
    <w:p w14:paraId="7A18F262" w14:textId="77777777" w:rsidR="004D0E7F" w:rsidRDefault="004D0E7F" w:rsidP="000806C9">
      <w:pPr>
        <w:pStyle w:val="ae"/>
      </w:pPr>
      <w:r>
        <w:rPr>
          <w:rtl/>
        </w:rPr>
        <w:t xml:space="preserve">יוסיף </w:t>
      </w:r>
      <w:proofErr w:type="spellStart"/>
      <w:r>
        <w:rPr>
          <w:rtl/>
        </w:rPr>
        <w:t>בכאן</w:t>
      </w:r>
      <w:proofErr w:type="spellEnd"/>
      <w:r>
        <w:rPr>
          <w:rtl/>
        </w:rPr>
        <w:t xml:space="preserve"> אזהרה גם ללווה, מה שאין כן בכל דיני ממונות שאם רצה הוא </w:t>
      </w:r>
      <w:proofErr w:type="spellStart"/>
      <w:r>
        <w:rPr>
          <w:rtl/>
        </w:rPr>
        <w:t>לזוק</w:t>
      </w:r>
      <w:proofErr w:type="spellEnd"/>
      <w:r>
        <w:rPr>
          <w:rtl/>
        </w:rPr>
        <w:t xml:space="preserve"> (=להזיק לעצמו) בנכסיו רשאי, אבל מפני רגילות החטא הזה יזהיר בו גם הלווה.</w:t>
      </w:r>
    </w:p>
    <w:p w14:paraId="2A1790BD" w14:textId="77777777" w:rsidR="004D0E7F" w:rsidRDefault="004D0E7F" w:rsidP="000806C9">
      <w:pPr>
        <w:pStyle w:val="ae"/>
      </w:pPr>
      <w:r>
        <w:rPr>
          <w:rtl/>
        </w:rPr>
        <w:t xml:space="preserve">וביאר </w:t>
      </w:r>
      <w:proofErr w:type="spellStart"/>
      <w:r>
        <w:rPr>
          <w:rtl/>
        </w:rPr>
        <w:t>בכאן</w:t>
      </w:r>
      <w:proofErr w:type="spellEnd"/>
      <w:r>
        <w:rPr>
          <w:rtl/>
        </w:rPr>
        <w:t xml:space="preserve"> שיהיה ריבית </w:t>
      </w:r>
      <w:proofErr w:type="spellStart"/>
      <w:r>
        <w:rPr>
          <w:rtl/>
        </w:rPr>
        <w:t>הנכרי</w:t>
      </w:r>
      <w:proofErr w:type="spellEnd"/>
      <w:r>
        <w:rPr>
          <w:rtl/>
        </w:rPr>
        <w:t xml:space="preserve"> מותר, ולא הזכיר כן בגזל ובגנבה כמו שאמרו (</w:t>
      </w:r>
      <w:proofErr w:type="spellStart"/>
      <w:r>
        <w:rPr>
          <w:rtl/>
        </w:rPr>
        <w:t>ב"ק</w:t>
      </w:r>
      <w:proofErr w:type="spellEnd"/>
      <w:r>
        <w:rPr>
          <w:rtl/>
        </w:rPr>
        <w:t xml:space="preserve"> </w:t>
      </w:r>
      <w:proofErr w:type="spellStart"/>
      <w:r>
        <w:rPr>
          <w:rtl/>
        </w:rPr>
        <w:t>קיג</w:t>
      </w:r>
      <w:proofErr w:type="spellEnd"/>
      <w:r>
        <w:rPr>
          <w:rtl/>
        </w:rPr>
        <w:t xml:space="preserve"> ב) 'גזל גוי אסור'. אבל הריבית שהוא נעשה לדעת שניהם וברצונם לא נאסר אלא מצד האחווה והחסד, כמו שצווה (ויקרא י"ט, </w:t>
      </w:r>
      <w:proofErr w:type="spellStart"/>
      <w:r>
        <w:rPr>
          <w:rtl/>
        </w:rPr>
        <w:t>יח</w:t>
      </w:r>
      <w:proofErr w:type="spellEnd"/>
      <w:r>
        <w:rPr>
          <w:rtl/>
        </w:rPr>
        <w:t xml:space="preserve">) "ואהבת לרעך כמוך", וכמו שאמר (לעיל ט"ו, ט) "השמר לך פן יהיה דבר עם לבבך </w:t>
      </w:r>
      <w:proofErr w:type="spellStart"/>
      <w:r>
        <w:rPr>
          <w:rtl/>
        </w:rPr>
        <w:t>בליעל</w:t>
      </w:r>
      <w:proofErr w:type="spellEnd"/>
      <w:r>
        <w:rPr>
          <w:rtl/>
        </w:rPr>
        <w:t xml:space="preserve"> וגו' ". ועל כן אמר "למען יברכך ה' </w:t>
      </w:r>
      <w:proofErr w:type="spellStart"/>
      <w:r>
        <w:rPr>
          <w:rtl/>
        </w:rPr>
        <w:t>אלהיך</w:t>
      </w:r>
      <w:proofErr w:type="spellEnd"/>
      <w:r>
        <w:rPr>
          <w:rtl/>
        </w:rPr>
        <w:t>" - כי חסד ורחמים יעשה עם אחיו כאשר ילוונו בלא ריבית ותחשב לו לצדקה. וכן השמיטה חסד באחים... וקבע לו ברכה, כי הכתוב לא יזכיר הברכה רק בצדקה ובחסדים, לא בגזל ובגנבה ובאונאה...</w:t>
      </w:r>
    </w:p>
    <w:p w14:paraId="74A40FEC" w14:textId="77777777" w:rsidR="00B5625A" w:rsidRDefault="004D0E7F" w:rsidP="000806C9">
      <w:pPr>
        <w:pStyle w:val="ae"/>
        <w:rPr>
          <w:rtl/>
        </w:rPr>
      </w:pPr>
      <w:r>
        <w:rPr>
          <w:rtl/>
        </w:rPr>
        <w:t xml:space="preserve">וביאר עוד "כל דבר אשר </w:t>
      </w:r>
      <w:proofErr w:type="spellStart"/>
      <w:r>
        <w:rPr>
          <w:rtl/>
        </w:rPr>
        <w:t>ישך</w:t>
      </w:r>
      <w:proofErr w:type="spellEnd"/>
      <w:r>
        <w:rPr>
          <w:rtl/>
        </w:rPr>
        <w:t xml:space="preserve">" - אפילו באבני </w:t>
      </w:r>
      <w:proofErr w:type="spellStart"/>
      <w:r>
        <w:rPr>
          <w:rtl/>
        </w:rPr>
        <w:t>הבנין</w:t>
      </w:r>
      <w:proofErr w:type="spellEnd"/>
      <w:r>
        <w:rPr>
          <w:rtl/>
        </w:rPr>
        <w:t xml:space="preserve"> ושאר </w:t>
      </w:r>
      <w:proofErr w:type="spellStart"/>
      <w:r>
        <w:rPr>
          <w:rtl/>
        </w:rPr>
        <w:t>הנלוים</w:t>
      </w:r>
      <w:proofErr w:type="spellEnd"/>
      <w:r>
        <w:rPr>
          <w:rtl/>
        </w:rPr>
        <w:t>...</w:t>
      </w:r>
    </w:p>
    <w:p w14:paraId="0F9E4B7D" w14:textId="77777777" w:rsidR="00B5625A" w:rsidRDefault="00B5625A">
      <w:pPr>
        <w:bidi w:val="0"/>
        <w:spacing w:line="259" w:lineRule="auto"/>
        <w:jc w:val="left"/>
        <w:rPr>
          <w:color w:val="0070C0"/>
          <w:rtl/>
        </w:rPr>
      </w:pPr>
      <w:r>
        <w:rPr>
          <w:rtl/>
        </w:rPr>
        <w:br w:type="page"/>
      </w:r>
    </w:p>
    <w:p w14:paraId="7213A168" w14:textId="77777777" w:rsidR="004D0E7F" w:rsidRDefault="004D0E7F" w:rsidP="000806C9">
      <w:pPr>
        <w:pStyle w:val="af2"/>
      </w:pPr>
      <w:r>
        <w:rPr>
          <w:rtl/>
        </w:rPr>
        <w:lastRenderedPageBreak/>
        <w:t>דיני משכון (פרק כד, ו, י-</w:t>
      </w:r>
      <w:proofErr w:type="spellStart"/>
      <w:r>
        <w:rPr>
          <w:rtl/>
        </w:rPr>
        <w:t>יג</w:t>
      </w:r>
      <w:proofErr w:type="spellEnd"/>
      <w:r>
        <w:rPr>
          <w:rtl/>
        </w:rPr>
        <w:t>)</w:t>
      </w:r>
    </w:p>
    <w:p w14:paraId="7623FB4E" w14:textId="77777777" w:rsidR="004D0E7F" w:rsidRDefault="004D0E7F" w:rsidP="008172E1">
      <w:pPr>
        <w:spacing w:after="0"/>
      </w:pPr>
      <w:r>
        <w:rPr>
          <w:rtl/>
        </w:rPr>
        <w:t>עד עתה עסקנו בהלוואה לעני בשני הקשרים - מצוות ההלוואה עצמה (ושמיטת כספים) ואיסור ריבית.</w:t>
      </w:r>
    </w:p>
    <w:p w14:paraId="5D6CC829" w14:textId="77777777" w:rsidR="004D0E7F" w:rsidRDefault="004D0E7F" w:rsidP="008172E1">
      <w:r>
        <w:rPr>
          <w:rtl/>
        </w:rPr>
        <w:t xml:space="preserve">התייחסויות נוספות להלוואה לעני קיימות גם בדיני משכון (אין הכוונה למשכון שנלקח בשעת ההלוואה, אלא למשכון שנלקח במועד </w:t>
      </w:r>
      <w:proofErr w:type="spellStart"/>
      <w:r>
        <w:rPr>
          <w:rtl/>
        </w:rPr>
        <w:t>הפרעון</w:t>
      </w:r>
      <w:proofErr w:type="spellEnd"/>
      <w:r>
        <w:rPr>
          <w:rtl/>
        </w:rPr>
        <w:t xml:space="preserve"> אם הלווה לא יכול לשלם). </w:t>
      </w:r>
    </w:p>
    <w:p w14:paraId="3147AB3B" w14:textId="3B2167E2" w:rsidR="004D0E7F" w:rsidRDefault="004D0E7F" w:rsidP="000806C9">
      <w:pPr>
        <w:pStyle w:val="ac"/>
      </w:pPr>
      <w:r>
        <w:rPr>
          <w:rtl/>
        </w:rPr>
        <w:t>ו לֹא</w:t>
      </w:r>
      <w:r w:rsidR="000806C9">
        <w:rPr>
          <w:rtl/>
        </w:rPr>
        <w:t xml:space="preserve"> </w:t>
      </w:r>
      <w:r>
        <w:rPr>
          <w:rtl/>
        </w:rPr>
        <w:t xml:space="preserve">יַחֲבֹל </w:t>
      </w:r>
      <w:proofErr w:type="spellStart"/>
      <w:r>
        <w:rPr>
          <w:rtl/>
        </w:rPr>
        <w:t>רֵחַיִם</w:t>
      </w:r>
      <w:proofErr w:type="spellEnd"/>
      <w:r>
        <w:rPr>
          <w:rtl/>
        </w:rPr>
        <w:t xml:space="preserve"> וָרָכֶב כִּי נֶפֶשׁ הוּא חֹבֵל:  י כִּי</w:t>
      </w:r>
      <w:r w:rsidR="000806C9">
        <w:rPr>
          <w:rtl/>
        </w:rPr>
        <w:t xml:space="preserve"> </w:t>
      </w:r>
      <w:r>
        <w:rPr>
          <w:rtl/>
        </w:rPr>
        <w:t xml:space="preserve">תַשֶּׁה בְרֵעֲךָ מַשַּׁאת מְאוּמָה לֹא </w:t>
      </w:r>
      <w:proofErr w:type="spellStart"/>
      <w:r>
        <w:rPr>
          <w:rtl/>
        </w:rPr>
        <w:t>תָבֹא</w:t>
      </w:r>
      <w:proofErr w:type="spellEnd"/>
      <w:r>
        <w:rPr>
          <w:rtl/>
        </w:rPr>
        <w:t xml:space="preserve"> אֶל</w:t>
      </w:r>
      <w:r w:rsidR="000806C9">
        <w:rPr>
          <w:rtl/>
        </w:rPr>
        <w:t xml:space="preserve"> </w:t>
      </w:r>
      <w:r>
        <w:rPr>
          <w:rtl/>
        </w:rPr>
        <w:t xml:space="preserve">בֵּיתוֹ </w:t>
      </w:r>
      <w:proofErr w:type="spellStart"/>
      <w:r>
        <w:rPr>
          <w:rtl/>
        </w:rPr>
        <w:t>לַעֲבֹט</w:t>
      </w:r>
      <w:proofErr w:type="spellEnd"/>
      <w:r>
        <w:rPr>
          <w:rtl/>
        </w:rPr>
        <w:t xml:space="preserve"> עֲבֹטוֹ:  יא בַּחוּץ תַּעֲמֹד וְהָאִישׁ אֲשֶׁר אַתָּה נשֶׁה בוֹ יוֹצִיא אֵלֶיךָ אֶת</w:t>
      </w:r>
      <w:r w:rsidR="000806C9">
        <w:rPr>
          <w:rtl/>
        </w:rPr>
        <w:t xml:space="preserve"> </w:t>
      </w:r>
      <w:r>
        <w:rPr>
          <w:rtl/>
        </w:rPr>
        <w:t xml:space="preserve">הָעֲבוֹט הַחוּצָה:  </w:t>
      </w:r>
      <w:proofErr w:type="spellStart"/>
      <w:r>
        <w:rPr>
          <w:rtl/>
        </w:rPr>
        <w:t>יב</w:t>
      </w:r>
      <w:proofErr w:type="spellEnd"/>
      <w:r>
        <w:rPr>
          <w:rtl/>
        </w:rPr>
        <w:t xml:space="preserve"> וְאִם אִישׁ עָנִי הוּא לֹא תִשְׁכַּב </w:t>
      </w:r>
      <w:proofErr w:type="spellStart"/>
      <w:r>
        <w:rPr>
          <w:rtl/>
        </w:rPr>
        <w:t>בַּעֲבֹטו</w:t>
      </w:r>
      <w:proofErr w:type="spellEnd"/>
      <w:r>
        <w:rPr>
          <w:rtl/>
        </w:rPr>
        <w:t xml:space="preserve">ֹ:  </w:t>
      </w:r>
      <w:proofErr w:type="spellStart"/>
      <w:r>
        <w:rPr>
          <w:rtl/>
        </w:rPr>
        <w:t>יג</w:t>
      </w:r>
      <w:proofErr w:type="spellEnd"/>
      <w:r>
        <w:rPr>
          <w:rtl/>
        </w:rPr>
        <w:t xml:space="preserve"> הָשֵׁב תָּשִׁיב לוֹ אֶת</w:t>
      </w:r>
      <w:r w:rsidR="000806C9">
        <w:rPr>
          <w:rtl/>
        </w:rPr>
        <w:t xml:space="preserve"> </w:t>
      </w:r>
      <w:r>
        <w:rPr>
          <w:rtl/>
        </w:rPr>
        <w:t xml:space="preserve">הָעֲבוֹט כְּבוֹא הַשֶּׁמֶשׁ וְשָׁכַב </w:t>
      </w:r>
      <w:proofErr w:type="spellStart"/>
      <w:r>
        <w:rPr>
          <w:rtl/>
        </w:rPr>
        <w:t>בְּשַׂלְמָתו</w:t>
      </w:r>
      <w:proofErr w:type="spellEnd"/>
      <w:r>
        <w:rPr>
          <w:rtl/>
        </w:rPr>
        <w:t xml:space="preserve">ֹ וּבֵרֲכֶךָּ וּלְךָ תִּהְיֶה צְדָקָה לִפְנֵי ה' </w:t>
      </w:r>
      <w:proofErr w:type="spellStart"/>
      <w:r>
        <w:rPr>
          <w:rtl/>
        </w:rPr>
        <w:t>אֱלֹהֶיך</w:t>
      </w:r>
      <w:proofErr w:type="spellEnd"/>
      <w:r>
        <w:rPr>
          <w:rtl/>
        </w:rPr>
        <w:t xml:space="preserve">ָ:  </w:t>
      </w:r>
    </w:p>
    <w:p w14:paraId="2580C436" w14:textId="77777777" w:rsidR="004D0E7F" w:rsidRDefault="004D0E7F" w:rsidP="000806C9">
      <w:pPr>
        <w:pStyle w:val="af2"/>
      </w:pPr>
      <w:r>
        <w:rPr>
          <w:rtl/>
        </w:rPr>
        <w:t>עיון בפרשנים</w:t>
      </w:r>
    </w:p>
    <w:p w14:paraId="57F413EC" w14:textId="77777777" w:rsidR="004D0E7F" w:rsidRDefault="004D0E7F" w:rsidP="000806C9">
      <w:pPr>
        <w:pStyle w:val="af0"/>
      </w:pPr>
      <w:r>
        <w:rPr>
          <w:rtl/>
        </w:rPr>
        <w:t>רש"י [ו]:</w:t>
      </w:r>
    </w:p>
    <w:p w14:paraId="49AD2970" w14:textId="77777777" w:rsidR="004D0E7F" w:rsidRDefault="004D0E7F" w:rsidP="000806C9">
      <w:pPr>
        <w:pStyle w:val="ae"/>
      </w:pPr>
      <w:r>
        <w:rPr>
          <w:rtl/>
        </w:rPr>
        <w:t>לא יחבול - אם בא למשכנו על חובו בבית דין, לא ימשכננו בדברים שעושים בהן אוכל נפש:</w:t>
      </w:r>
    </w:p>
    <w:p w14:paraId="131B8C53" w14:textId="77777777" w:rsidR="004D0E7F" w:rsidRPr="000806C9" w:rsidRDefault="004D0E7F" w:rsidP="000806C9">
      <w:pPr>
        <w:pStyle w:val="af0"/>
      </w:pPr>
      <w:r>
        <w:rPr>
          <w:rtl/>
        </w:rPr>
        <w:t>רש"י [</w:t>
      </w:r>
      <w:proofErr w:type="spellStart"/>
      <w:r>
        <w:rPr>
          <w:rtl/>
        </w:rPr>
        <w:t>יב</w:t>
      </w:r>
      <w:proofErr w:type="spellEnd"/>
      <w:r>
        <w:rPr>
          <w:rtl/>
        </w:rPr>
        <w:t>]:</w:t>
      </w:r>
    </w:p>
    <w:p w14:paraId="22E30F71" w14:textId="77777777" w:rsidR="004D0E7F" w:rsidRDefault="004D0E7F" w:rsidP="000806C9">
      <w:pPr>
        <w:pStyle w:val="ae"/>
      </w:pPr>
      <w:r>
        <w:rPr>
          <w:rtl/>
        </w:rPr>
        <w:t>לא תשכב בעבוטו - לא תשכב ועבוטו אצלך:</w:t>
      </w:r>
    </w:p>
    <w:p w14:paraId="7BD419DE" w14:textId="77777777" w:rsidR="004D0E7F" w:rsidRPr="000806C9" w:rsidRDefault="004D0E7F" w:rsidP="000806C9">
      <w:pPr>
        <w:pStyle w:val="af0"/>
      </w:pPr>
      <w:r>
        <w:rPr>
          <w:rtl/>
        </w:rPr>
        <w:t>רש"י [</w:t>
      </w:r>
      <w:proofErr w:type="spellStart"/>
      <w:r>
        <w:rPr>
          <w:rtl/>
        </w:rPr>
        <w:t>יג</w:t>
      </w:r>
      <w:proofErr w:type="spellEnd"/>
      <w:r>
        <w:rPr>
          <w:rtl/>
        </w:rPr>
        <w:t>]:</w:t>
      </w:r>
    </w:p>
    <w:p w14:paraId="12F16638" w14:textId="77777777" w:rsidR="004D0E7F" w:rsidRDefault="004D0E7F" w:rsidP="000806C9">
      <w:pPr>
        <w:pStyle w:val="ae"/>
      </w:pPr>
      <w:r w:rsidRPr="000806C9">
        <w:rPr>
          <w:rtl/>
        </w:rPr>
        <w:t>כבוא השמש</w:t>
      </w:r>
      <w:r>
        <w:rPr>
          <w:rtl/>
        </w:rPr>
        <w:t xml:space="preserve"> - אם כסות לילה הוא, ואם כסות יום החזירהו בבקר, וכבר כתוב ב'ואלה המשפטים' (שמות </w:t>
      </w:r>
      <w:proofErr w:type="spellStart"/>
      <w:r>
        <w:rPr>
          <w:rtl/>
        </w:rPr>
        <w:t>כב</w:t>
      </w:r>
      <w:proofErr w:type="spellEnd"/>
      <w:r>
        <w:rPr>
          <w:rtl/>
        </w:rPr>
        <w:t>, כה) עד בא השמש תשיבנו לו, כל היום תשיבנו לו וכבוא השמש תיקחנו:</w:t>
      </w:r>
    </w:p>
    <w:p w14:paraId="51EB1C87" w14:textId="5D8A3789" w:rsidR="00DC22BC" w:rsidRDefault="004D0E7F" w:rsidP="000806C9">
      <w:pPr>
        <w:pStyle w:val="ae"/>
      </w:pPr>
      <w:r w:rsidRPr="000806C9">
        <w:rPr>
          <w:rtl/>
        </w:rPr>
        <w:t>וברכך</w:t>
      </w:r>
      <w:r>
        <w:rPr>
          <w:rtl/>
        </w:rPr>
        <w:t xml:space="preserve"> - ואם אינו מברכך, מכל מקום ולך תהיה צדקה:</w:t>
      </w:r>
    </w:p>
    <w:p w14:paraId="1A817171" w14:textId="77777777" w:rsidR="00DC22BC" w:rsidRDefault="00DC22BC">
      <w:pPr>
        <w:bidi w:val="0"/>
        <w:spacing w:line="259" w:lineRule="auto"/>
        <w:jc w:val="left"/>
        <w:rPr>
          <w:color w:val="0070C0"/>
        </w:rPr>
      </w:pPr>
      <w:r>
        <w:br w:type="page"/>
      </w:r>
    </w:p>
    <w:p w14:paraId="4633B991" w14:textId="77777777" w:rsidR="004D0E7F" w:rsidRDefault="004D0E7F" w:rsidP="002738BB">
      <w:pPr>
        <w:pStyle w:val="af2"/>
      </w:pPr>
      <w:r>
        <w:rPr>
          <w:rtl/>
        </w:rPr>
        <w:lastRenderedPageBreak/>
        <w:t xml:space="preserve">לסיכום מצוות ריבית ודיני משכון:  </w:t>
      </w:r>
    </w:p>
    <w:p w14:paraId="4962C6F8" w14:textId="77777777" w:rsidR="004D0E7F" w:rsidRDefault="004D0E7F" w:rsidP="008172E1">
      <w:pPr>
        <w:spacing w:after="0"/>
      </w:pPr>
      <w:r>
        <w:rPr>
          <w:rtl/>
        </w:rPr>
        <w:t>חזרו אל העקרונות שאליהם התייחסנו בפתיחת היחידה:</w:t>
      </w:r>
    </w:p>
    <w:p w14:paraId="6D77E305" w14:textId="77777777" w:rsidR="004D0E7F" w:rsidRDefault="004D0E7F" w:rsidP="008172E1">
      <w:pPr>
        <w:spacing w:after="0"/>
      </w:pPr>
      <w:r>
        <w:rPr>
          <w:rtl/>
        </w:rPr>
        <w:t>א. חשיבות הנתינה (בעבור הנותן).</w:t>
      </w:r>
    </w:p>
    <w:p w14:paraId="2B4D293C" w14:textId="77777777" w:rsidR="004D0E7F" w:rsidRDefault="004D0E7F" w:rsidP="008172E1">
      <w:pPr>
        <w:spacing w:after="0"/>
      </w:pPr>
      <w:r>
        <w:rPr>
          <w:rtl/>
        </w:rPr>
        <w:t>ב. קיומו של העני או שיקומו של העני?</w:t>
      </w:r>
    </w:p>
    <w:p w14:paraId="4A33A45C" w14:textId="77777777" w:rsidR="004D0E7F" w:rsidRDefault="004D0E7F" w:rsidP="008172E1">
      <w:pPr>
        <w:spacing w:after="0"/>
      </w:pPr>
      <w:r>
        <w:rPr>
          <w:rtl/>
        </w:rPr>
        <w:t>ג. שמירה על כבודו של העני.</w:t>
      </w:r>
    </w:p>
    <w:p w14:paraId="3A3534CA" w14:textId="77777777" w:rsidR="004D0E7F" w:rsidRDefault="004D0E7F" w:rsidP="008172E1">
      <w:pPr>
        <w:spacing w:after="0"/>
      </w:pPr>
      <w:r>
        <w:rPr>
          <w:rtl/>
        </w:rPr>
        <w:t>אלו מן העקרונות באים לידי ביטוי בדין ריבית ובדיני משכון? באיזו דרך?</w:t>
      </w:r>
    </w:p>
    <w:sectPr w:rsidR="004D0E7F" w:rsidSect="001B7153">
      <w:headerReference w:type="default" r:id="rId8"/>
      <w:footerReference w:type="default" r:id="rId9"/>
      <w:headerReference w:type="firs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EA290" w14:textId="77777777" w:rsidR="002A6F3F" w:rsidRDefault="002A6F3F" w:rsidP="00301502">
      <w:r>
        <w:separator/>
      </w:r>
    </w:p>
  </w:endnote>
  <w:endnote w:type="continuationSeparator" w:id="0">
    <w:p w14:paraId="7581A865" w14:textId="77777777" w:rsidR="002A6F3F" w:rsidRDefault="002A6F3F"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993A0D6D-2396-43B2-BC50-BA27AC2D7E75}"/>
  </w:font>
  <w:font w:name="Times New Roman">
    <w:panose1 w:val="02020603050405020304"/>
    <w:charset w:val="00"/>
    <w:family w:val="roman"/>
    <w:pitch w:val="variable"/>
    <w:sig w:usb0="E0002EFF" w:usb1="C000785B" w:usb2="00000009" w:usb3="00000000" w:csb0="000001FF" w:csb1="00000000"/>
    <w:embedRegular r:id="rId2" w:fontKey="{54F456BD-6C6C-49F3-AE50-A3CA5314633C}"/>
    <w:embedBold r:id="rId3" w:fontKey="{CCD28ACC-960D-4DB8-AF28-ABA9518F3990}"/>
  </w:font>
  <w:font w:name="Symbol">
    <w:panose1 w:val="05050102010706020507"/>
    <w:charset w:val="02"/>
    <w:family w:val="roman"/>
    <w:pitch w:val="variable"/>
    <w:sig w:usb0="00000000" w:usb1="10000000" w:usb2="00000000" w:usb3="00000000" w:csb0="80000000" w:csb1="00000000"/>
    <w:embedRegular r:id="rId4" w:fontKey="{F9B38A28-8283-44D6-8285-1E93C25AAD38}"/>
  </w:font>
  <w:font w:name="Wingdings">
    <w:panose1 w:val="05000000000000000000"/>
    <w:charset w:val="02"/>
    <w:family w:val="auto"/>
    <w:pitch w:val="variable"/>
    <w:sig w:usb0="00000000" w:usb1="10000000" w:usb2="00000000" w:usb3="00000000" w:csb0="80000000" w:csb1="00000000"/>
    <w:embedRegular r:id="rId5" w:fontKey="{63A1DDE6-47E4-4EBD-80E9-F4022117417C}"/>
  </w:font>
  <w:font w:name="Calibri">
    <w:panose1 w:val="020F0502020204030204"/>
    <w:charset w:val="00"/>
    <w:family w:val="swiss"/>
    <w:pitch w:val="variable"/>
    <w:sig w:usb0="E4002EFF" w:usb1="C000247B" w:usb2="00000009" w:usb3="00000000" w:csb0="000001FF" w:csb1="00000000"/>
    <w:embedRegular r:id="rId6" w:fontKey="{5EE57422-38E0-4A0C-A821-72F3881EE0E0}"/>
  </w:font>
  <w:font w:name="Arial">
    <w:panose1 w:val="020B0604020202020204"/>
    <w:charset w:val="00"/>
    <w:family w:val="swiss"/>
    <w:pitch w:val="variable"/>
    <w:sig w:usb0="E0002EFF" w:usb1="C000785B" w:usb2="00000009" w:usb3="00000000" w:csb0="000001FF" w:csb1="00000000"/>
    <w:embedRegular r:id="rId7" w:fontKey="{3C005076-9B6A-4CB7-8939-5E1BFFEA0A92}"/>
  </w:font>
  <w:font w:name="David">
    <w:panose1 w:val="020E0502060401010101"/>
    <w:charset w:val="00"/>
    <w:family w:val="swiss"/>
    <w:pitch w:val="variable"/>
    <w:sig w:usb0="00000803" w:usb1="00000000" w:usb2="00000000" w:usb3="00000000" w:csb0="00000021" w:csb1="00000000"/>
    <w:embedRegular r:id="rId8" w:fontKey="{2495102C-F873-4018-A520-D9DA2632FE15}"/>
    <w:embedBold r:id="rId9" w:fontKey="{139E53BA-E252-425B-860E-EAF52FE7F6BC}"/>
  </w:font>
  <w:font w:name="Guttman Keren">
    <w:charset w:val="B1"/>
    <w:family w:val="auto"/>
    <w:pitch w:val="variable"/>
    <w:sig w:usb0="00000801" w:usb1="40000000" w:usb2="00000000" w:usb3="00000000" w:csb0="00000020" w:csb1="00000000"/>
    <w:embedBold r:id="rId10" w:fontKey="{B9F024D4-8E45-4858-BD15-545C9700AFCF}"/>
  </w:font>
  <w:font w:name="Calibri Light">
    <w:panose1 w:val="020F0302020204030204"/>
    <w:charset w:val="00"/>
    <w:family w:val="swiss"/>
    <w:pitch w:val="variable"/>
    <w:sig w:usb0="E4002EFF" w:usb1="C000247B" w:usb2="00000009" w:usb3="00000000" w:csb0="000001FF" w:csb1="00000000"/>
    <w:embedRegular r:id="rId11" w:fontKey="{094B473C-1FFA-499F-AA39-B502D3525AFF}"/>
  </w:font>
  <w:font w:name="Georgia">
    <w:panose1 w:val="02040502050405020303"/>
    <w:charset w:val="00"/>
    <w:family w:val="roman"/>
    <w:pitch w:val="variable"/>
    <w:sig w:usb0="00000287" w:usb1="00000000" w:usb2="00000000" w:usb3="00000000" w:csb0="0000009F" w:csb1="00000000"/>
    <w:embedRegular r:id="rId12" w:fontKey="{E712EDFE-5E6A-434B-82C9-C2113A895684}"/>
    <w:embedItalic r:id="rId13" w:fontKey="{52D10C3B-9E2B-42AF-A424-36E377B8FFDA}"/>
  </w:font>
  <w:font w:name="Guttman Mantova-Bold">
    <w:charset w:val="B1"/>
    <w:family w:val="auto"/>
    <w:pitch w:val="variable"/>
    <w:sig w:usb0="00000801" w:usb1="40000000" w:usb2="00000000" w:usb3="00000000" w:csb0="00000020" w:csb1="00000000"/>
    <w:embedBold r:id="rId14" w:fontKey="{302235D2-C81B-4B15-B6C6-D54B9E8FB7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3CFD" w14:textId="77777777" w:rsidR="0099640D" w:rsidRDefault="0099640D">
    <w:r>
      <w:rPr>
        <w:noProof/>
      </w:rPr>
      <mc:AlternateContent>
        <mc:Choice Requires="wps">
          <w:drawing>
            <wp:anchor distT="0" distB="0" distL="114300" distR="114300" simplePos="0" relativeHeight="251661312" behindDoc="0" locked="0" layoutInCell="1" allowOverlap="1" wp14:anchorId="0336987C" wp14:editId="608480D2">
              <wp:simplePos x="0" y="0"/>
              <wp:positionH relativeFrom="column">
                <wp:posOffset>-1162050</wp:posOffset>
              </wp:positionH>
              <wp:positionV relativeFrom="paragraph">
                <wp:posOffset>494030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6987C" id="מלבן 1" o:spid="_x0000_s1027" style="position:absolute;left:0;text-align:left;margin-left:-91.5pt;margin-top:38.9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" fillcolor="#ed7d31 [3205]" stroked="f">
              <v:textbo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E8555" w14:textId="77777777" w:rsidR="002A6F3F" w:rsidRDefault="002A6F3F" w:rsidP="00301502">
      <w:r>
        <w:separator/>
      </w:r>
    </w:p>
  </w:footnote>
  <w:footnote w:type="continuationSeparator" w:id="0">
    <w:p w14:paraId="76828C8E" w14:textId="77777777" w:rsidR="002A6F3F" w:rsidRDefault="002A6F3F"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C5C3" w14:textId="57624C6E" w:rsidR="0099640D" w:rsidRPr="00586860" w:rsidRDefault="00B44052" w:rsidP="00B44052">
    <w:pPr>
      <w:jc w:val="center"/>
    </w:pPr>
    <w:r>
      <w:rPr>
        <w:noProof/>
      </w:rPr>
      <mc:AlternateContent>
        <mc:Choice Requires="wps">
          <w:drawing>
            <wp:anchor distT="0" distB="0" distL="114300" distR="114300" simplePos="0" relativeHeight="251667456" behindDoc="0" locked="0" layoutInCell="1" allowOverlap="1" wp14:anchorId="269D3CB3" wp14:editId="792E6070">
              <wp:simplePos x="0" y="0"/>
              <wp:positionH relativeFrom="column">
                <wp:posOffset>-1162050</wp:posOffset>
              </wp:positionH>
              <wp:positionV relativeFrom="paragraph">
                <wp:posOffset>-438785</wp:posOffset>
              </wp:positionV>
              <wp:extent cx="7772396" cy="262467"/>
              <wp:effectExtent l="0" t="0" r="635" b="4445"/>
              <wp:wrapNone/>
              <wp:docPr id="3" name="מלבן 3"/>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04422754" w14:textId="77777777" w:rsidR="00B44052" w:rsidRPr="0013717C" w:rsidRDefault="00B44052" w:rsidP="00B44052">
                          <w:pPr>
                            <w:ind w:left="284"/>
                            <w:rPr>
                              <w:rFonts w:cs="Guttman Mantova-Bold"/>
                              <w:b/>
                              <w:bCs/>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D3CB3" id="מלבן 3" o:spid="_x0000_s1026" style="position:absolute;left:0;text-align:left;margin-left:-91.5pt;margin-top:-34.55pt;width:612pt;height:2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" fillcolor="#ed7d31 [3205]" stroked="f">
              <v:textbox>
                <w:txbxContent>
                  <w:p w14:paraId="04422754" w14:textId="77777777" w:rsidR="00B44052" w:rsidRPr="0013717C" w:rsidRDefault="00B44052" w:rsidP="00B44052">
                    <w:pPr>
                      <w:ind w:left="284"/>
                      <w:rPr>
                        <w:rFonts w:cs="Guttman Mantova-Bold" w:hint="cs"/>
                        <w:b/>
                        <w:bCs/>
                        <w:rtl/>
                      </w:rPr>
                    </w:pPr>
                  </w:p>
                </w:txbxContent>
              </v:textbox>
            </v:rect>
          </w:pict>
        </mc:Fallback>
      </mc:AlternateContent>
    </w:r>
    <w:sdt>
      <w:sdtPr>
        <w:rPr>
          <w:rtl/>
        </w:rPr>
        <w:id w:val="1528753607"/>
        <w:docPartObj>
          <w:docPartGallery w:val="Page Numbers (Top of Page)"/>
          <w:docPartUnique/>
        </w:docPartObj>
      </w:sdtPr>
      <w:sdtEndPr/>
      <w:sdtContent>
        <w:r w:rsidR="001B7153">
          <w:fldChar w:fldCharType="begin"/>
        </w:r>
        <w:r w:rsidR="001B7153">
          <w:instrText>PAGE   \* MERGEFORMAT</w:instrText>
        </w:r>
        <w:r w:rsidR="001B7153">
          <w:fldChar w:fldCharType="separate"/>
        </w:r>
        <w:r w:rsidR="00C92478" w:rsidRPr="00C92478">
          <w:rPr>
            <w:noProof/>
            <w:rtl/>
            <w:lang w:val="he-IL"/>
          </w:rPr>
          <w:t>24</w:t>
        </w:r>
        <w:r w:rsidR="001B7153">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2A18" w14:textId="77777777" w:rsidR="001B7153" w:rsidRDefault="003F66F6" w:rsidP="00AC7F5E">
    <w:r>
      <w:rPr>
        <w:noProof/>
      </w:rPr>
      <mc:AlternateContent>
        <mc:Choice Requires="wps">
          <w:drawing>
            <wp:anchor distT="0" distB="0" distL="114300" distR="114300" simplePos="0" relativeHeight="251660287" behindDoc="0" locked="0" layoutInCell="1" allowOverlap="1" wp14:anchorId="564EE5D6" wp14:editId="2BD422A7">
              <wp:simplePos x="0" y="0"/>
              <wp:positionH relativeFrom="column">
                <wp:posOffset>-1143000</wp:posOffset>
              </wp:positionH>
              <wp:positionV relativeFrom="paragraph">
                <wp:posOffset>-443230</wp:posOffset>
              </wp:positionV>
              <wp:extent cx="7772396" cy="262467"/>
              <wp:effectExtent l="0" t="0" r="635" b="4445"/>
              <wp:wrapNone/>
              <wp:docPr id="5" name="מלבן 5"/>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605BE250" w14:textId="77777777" w:rsidR="003F66F6" w:rsidRPr="00AC7F5E" w:rsidRDefault="00AC7F5E" w:rsidP="00B44052">
                          <w:pPr>
                            <w:ind w:left="284"/>
                            <w:rPr>
                              <w:b/>
                              <w:bCs/>
                              <w:rtl/>
                            </w:rPr>
                          </w:pPr>
                          <w:r w:rsidRPr="00AC7F5E">
                            <w:rPr>
                              <w:b/>
                              <w:bCs/>
                              <w:rtl/>
                            </w:rPr>
                            <w:t>בס"ד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EE5D6" id="מלבן 5" o:spid="_x0000_s1028" style="position:absolute;left:0;text-align:left;margin-left:-90pt;margin-top:-34.9pt;width:612pt;height:20.6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" fillcolor="#ed7d31 [3205]" stroked="f">
              <v:textbox>
                <w:txbxContent>
                  <w:p w14:paraId="605BE250" w14:textId="77777777" w:rsidR="003F66F6" w:rsidRPr="00AC7F5E" w:rsidRDefault="00AC7F5E" w:rsidP="00B44052">
                    <w:pPr>
                      <w:ind w:left="284"/>
                      <w:rPr>
                        <w:b/>
                        <w:bCs/>
                        <w:rtl/>
                      </w:rPr>
                    </w:pPr>
                    <w:r w:rsidRPr="00AC7F5E">
                      <w:rPr>
                        <w:b/>
                        <w:bCs/>
                        <w:rtl/>
                      </w:rPr>
                      <w:t>בס"ד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1F6"/>
    <w:multiLevelType w:val="multilevel"/>
    <w:tmpl w:val="6D887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07B27"/>
    <w:multiLevelType w:val="multilevel"/>
    <w:tmpl w:val="90742B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35C82"/>
    <w:multiLevelType w:val="multilevel"/>
    <w:tmpl w:val="5DB8F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536F29"/>
    <w:multiLevelType w:val="multilevel"/>
    <w:tmpl w:val="7480E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76018"/>
    <w:multiLevelType w:val="multilevel"/>
    <w:tmpl w:val="A7F03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3942BD"/>
    <w:multiLevelType w:val="multilevel"/>
    <w:tmpl w:val="15A4B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206279"/>
    <w:multiLevelType w:val="multilevel"/>
    <w:tmpl w:val="97A6459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91E0C71"/>
    <w:multiLevelType w:val="multilevel"/>
    <w:tmpl w:val="F0BCD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013368"/>
    <w:multiLevelType w:val="multilevel"/>
    <w:tmpl w:val="A38A7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0F10CC"/>
    <w:multiLevelType w:val="multilevel"/>
    <w:tmpl w:val="29867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0806A6"/>
    <w:multiLevelType w:val="multilevel"/>
    <w:tmpl w:val="660A0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F8329C"/>
    <w:multiLevelType w:val="multilevel"/>
    <w:tmpl w:val="8EEC7826"/>
    <w:lvl w:ilvl="0">
      <w:start w:val="1"/>
      <w:numFmt w:val="bullet"/>
      <w:lvlText w:val="●"/>
      <w:lvlJc w:val="left"/>
      <w:pPr>
        <w:ind w:left="1358" w:hanging="359"/>
      </w:pPr>
      <w:rPr>
        <w:rFonts w:ascii="Noto Sans Symbols" w:eastAsia="Noto Sans Symbols" w:hAnsi="Noto Sans Symbols" w:cs="Noto Sans Symbols"/>
      </w:rPr>
    </w:lvl>
    <w:lvl w:ilvl="1">
      <w:start w:val="1"/>
      <w:numFmt w:val="bullet"/>
      <w:lvlText w:val="o"/>
      <w:lvlJc w:val="left"/>
      <w:pPr>
        <w:ind w:left="2078" w:hanging="360"/>
      </w:pPr>
      <w:rPr>
        <w:rFonts w:ascii="Courier New" w:eastAsia="Courier New" w:hAnsi="Courier New" w:cs="Courier New"/>
      </w:rPr>
    </w:lvl>
    <w:lvl w:ilvl="2">
      <w:start w:val="1"/>
      <w:numFmt w:val="bullet"/>
      <w:lvlText w:val="▪"/>
      <w:lvlJc w:val="left"/>
      <w:pPr>
        <w:ind w:left="2798" w:hanging="360"/>
      </w:pPr>
      <w:rPr>
        <w:rFonts w:ascii="Noto Sans Symbols" w:eastAsia="Noto Sans Symbols" w:hAnsi="Noto Sans Symbols" w:cs="Noto Sans Symbols"/>
      </w:rPr>
    </w:lvl>
    <w:lvl w:ilvl="3">
      <w:start w:val="1"/>
      <w:numFmt w:val="bullet"/>
      <w:lvlText w:val="●"/>
      <w:lvlJc w:val="left"/>
      <w:pPr>
        <w:ind w:left="3518" w:hanging="360"/>
      </w:pPr>
      <w:rPr>
        <w:rFonts w:ascii="Noto Sans Symbols" w:eastAsia="Noto Sans Symbols" w:hAnsi="Noto Sans Symbols" w:cs="Noto Sans Symbols"/>
      </w:rPr>
    </w:lvl>
    <w:lvl w:ilvl="4">
      <w:start w:val="1"/>
      <w:numFmt w:val="bullet"/>
      <w:lvlText w:val="o"/>
      <w:lvlJc w:val="left"/>
      <w:pPr>
        <w:ind w:left="4238" w:hanging="360"/>
      </w:pPr>
      <w:rPr>
        <w:rFonts w:ascii="Courier New" w:eastAsia="Courier New" w:hAnsi="Courier New" w:cs="Courier New"/>
      </w:rPr>
    </w:lvl>
    <w:lvl w:ilvl="5">
      <w:start w:val="1"/>
      <w:numFmt w:val="bullet"/>
      <w:lvlText w:val="▪"/>
      <w:lvlJc w:val="left"/>
      <w:pPr>
        <w:ind w:left="4958" w:hanging="360"/>
      </w:pPr>
      <w:rPr>
        <w:rFonts w:ascii="Noto Sans Symbols" w:eastAsia="Noto Sans Symbols" w:hAnsi="Noto Sans Symbols" w:cs="Noto Sans Symbols"/>
      </w:rPr>
    </w:lvl>
    <w:lvl w:ilvl="6">
      <w:start w:val="1"/>
      <w:numFmt w:val="bullet"/>
      <w:lvlText w:val="●"/>
      <w:lvlJc w:val="left"/>
      <w:pPr>
        <w:ind w:left="5678" w:hanging="360"/>
      </w:pPr>
      <w:rPr>
        <w:rFonts w:ascii="Noto Sans Symbols" w:eastAsia="Noto Sans Symbols" w:hAnsi="Noto Sans Symbols" w:cs="Noto Sans Symbols"/>
      </w:rPr>
    </w:lvl>
    <w:lvl w:ilvl="7">
      <w:start w:val="1"/>
      <w:numFmt w:val="bullet"/>
      <w:lvlText w:val="o"/>
      <w:lvlJc w:val="left"/>
      <w:pPr>
        <w:ind w:left="6398" w:hanging="360"/>
      </w:pPr>
      <w:rPr>
        <w:rFonts w:ascii="Courier New" w:eastAsia="Courier New" w:hAnsi="Courier New" w:cs="Courier New"/>
      </w:rPr>
    </w:lvl>
    <w:lvl w:ilvl="8">
      <w:start w:val="1"/>
      <w:numFmt w:val="bullet"/>
      <w:lvlText w:val="▪"/>
      <w:lvlJc w:val="left"/>
      <w:pPr>
        <w:ind w:left="7118" w:hanging="360"/>
      </w:pPr>
      <w:rPr>
        <w:rFonts w:ascii="Noto Sans Symbols" w:eastAsia="Noto Sans Symbols" w:hAnsi="Noto Sans Symbols" w:cs="Noto Sans Symbols"/>
      </w:rPr>
    </w:lvl>
  </w:abstractNum>
  <w:abstractNum w:abstractNumId="13" w15:restartNumberingAfterBreak="0">
    <w:nsid w:val="48967476"/>
    <w:multiLevelType w:val="multilevel"/>
    <w:tmpl w:val="2C202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F77699"/>
    <w:multiLevelType w:val="multilevel"/>
    <w:tmpl w:val="2B70C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6A423E7"/>
    <w:multiLevelType w:val="hybridMultilevel"/>
    <w:tmpl w:val="3DE2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E403B"/>
    <w:multiLevelType w:val="multilevel"/>
    <w:tmpl w:val="D6224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0530D9"/>
    <w:multiLevelType w:val="multilevel"/>
    <w:tmpl w:val="408C8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C0808"/>
    <w:multiLevelType w:val="multilevel"/>
    <w:tmpl w:val="93629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593F4A"/>
    <w:multiLevelType w:val="multilevel"/>
    <w:tmpl w:val="6F826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0C0209"/>
    <w:multiLevelType w:val="multilevel"/>
    <w:tmpl w:val="98FA5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5C5A08"/>
    <w:multiLevelType w:val="multilevel"/>
    <w:tmpl w:val="776C0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45538E"/>
    <w:multiLevelType w:val="multilevel"/>
    <w:tmpl w:val="89400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14"/>
  </w:num>
  <w:num w:numId="3">
    <w:abstractNumId w:val="4"/>
  </w:num>
  <w:num w:numId="4">
    <w:abstractNumId w:val="19"/>
  </w:num>
  <w:num w:numId="5">
    <w:abstractNumId w:val="17"/>
  </w:num>
  <w:num w:numId="6">
    <w:abstractNumId w:val="1"/>
  </w:num>
  <w:num w:numId="7">
    <w:abstractNumId w:val="3"/>
  </w:num>
  <w:num w:numId="8">
    <w:abstractNumId w:val="21"/>
  </w:num>
  <w:num w:numId="9">
    <w:abstractNumId w:val="22"/>
  </w:num>
  <w:num w:numId="10">
    <w:abstractNumId w:val="12"/>
  </w:num>
  <w:num w:numId="11">
    <w:abstractNumId w:val="18"/>
  </w:num>
  <w:num w:numId="12">
    <w:abstractNumId w:val="6"/>
  </w:num>
  <w:num w:numId="13">
    <w:abstractNumId w:val="7"/>
  </w:num>
  <w:num w:numId="14">
    <w:abstractNumId w:val="5"/>
  </w:num>
  <w:num w:numId="15">
    <w:abstractNumId w:val="23"/>
  </w:num>
  <w:num w:numId="16">
    <w:abstractNumId w:val="11"/>
  </w:num>
  <w:num w:numId="17">
    <w:abstractNumId w:val="13"/>
  </w:num>
  <w:num w:numId="18">
    <w:abstractNumId w:val="2"/>
  </w:num>
  <w:num w:numId="19">
    <w:abstractNumId w:val="16"/>
  </w:num>
  <w:num w:numId="20">
    <w:abstractNumId w:val="24"/>
  </w:num>
  <w:num w:numId="21">
    <w:abstractNumId w:val="9"/>
  </w:num>
  <w:num w:numId="22">
    <w:abstractNumId w:val="15"/>
  </w:num>
  <w:num w:numId="23">
    <w:abstractNumId w:val="20"/>
  </w:num>
  <w:num w:numId="24">
    <w:abstractNumId w:val="10"/>
  </w:num>
  <w:num w:numId="25">
    <w:abstractNumId w:val="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E7F"/>
    <w:rsid w:val="0001489F"/>
    <w:rsid w:val="00037081"/>
    <w:rsid w:val="0004377B"/>
    <w:rsid w:val="000806C9"/>
    <w:rsid w:val="00095456"/>
    <w:rsid w:val="000E50B0"/>
    <w:rsid w:val="0013717C"/>
    <w:rsid w:val="001606B2"/>
    <w:rsid w:val="00167EDD"/>
    <w:rsid w:val="001B7153"/>
    <w:rsid w:val="001E4840"/>
    <w:rsid w:val="002114EC"/>
    <w:rsid w:val="00252EA6"/>
    <w:rsid w:val="00253B50"/>
    <w:rsid w:val="002738BB"/>
    <w:rsid w:val="00284C22"/>
    <w:rsid w:val="002930CE"/>
    <w:rsid w:val="002A6F3F"/>
    <w:rsid w:val="002B129D"/>
    <w:rsid w:val="002C6854"/>
    <w:rsid w:val="002E75ED"/>
    <w:rsid w:val="00301502"/>
    <w:rsid w:val="00310460"/>
    <w:rsid w:val="00377AF6"/>
    <w:rsid w:val="003C3C0C"/>
    <w:rsid w:val="003D1A84"/>
    <w:rsid w:val="003E2B1F"/>
    <w:rsid w:val="003F66F6"/>
    <w:rsid w:val="00401654"/>
    <w:rsid w:val="00411472"/>
    <w:rsid w:val="00437DEC"/>
    <w:rsid w:val="00445C72"/>
    <w:rsid w:val="00466EA2"/>
    <w:rsid w:val="004C72BF"/>
    <w:rsid w:val="004C7D91"/>
    <w:rsid w:val="004D0E7F"/>
    <w:rsid w:val="004F5EE1"/>
    <w:rsid w:val="005040E9"/>
    <w:rsid w:val="00507161"/>
    <w:rsid w:val="0056222E"/>
    <w:rsid w:val="00571EF4"/>
    <w:rsid w:val="00573799"/>
    <w:rsid w:val="00586860"/>
    <w:rsid w:val="00590DAA"/>
    <w:rsid w:val="005C3CF5"/>
    <w:rsid w:val="005E6CE8"/>
    <w:rsid w:val="005F33BF"/>
    <w:rsid w:val="00641DF3"/>
    <w:rsid w:val="006D70C0"/>
    <w:rsid w:val="007842C8"/>
    <w:rsid w:val="007A72A0"/>
    <w:rsid w:val="007B3C20"/>
    <w:rsid w:val="007F6B8E"/>
    <w:rsid w:val="00804729"/>
    <w:rsid w:val="008172E1"/>
    <w:rsid w:val="00874A1D"/>
    <w:rsid w:val="00875266"/>
    <w:rsid w:val="008772F7"/>
    <w:rsid w:val="0088506B"/>
    <w:rsid w:val="00893EE8"/>
    <w:rsid w:val="008A5CB9"/>
    <w:rsid w:val="008C0892"/>
    <w:rsid w:val="00935647"/>
    <w:rsid w:val="00990A40"/>
    <w:rsid w:val="0099640D"/>
    <w:rsid w:val="009F2777"/>
    <w:rsid w:val="00A01811"/>
    <w:rsid w:val="00A156BF"/>
    <w:rsid w:val="00A53CF5"/>
    <w:rsid w:val="00A54632"/>
    <w:rsid w:val="00A63B3A"/>
    <w:rsid w:val="00AB272B"/>
    <w:rsid w:val="00AB778A"/>
    <w:rsid w:val="00AC7F5E"/>
    <w:rsid w:val="00AD46F2"/>
    <w:rsid w:val="00AD4DC5"/>
    <w:rsid w:val="00B23CE7"/>
    <w:rsid w:val="00B44052"/>
    <w:rsid w:val="00B5625A"/>
    <w:rsid w:val="00B94022"/>
    <w:rsid w:val="00C13458"/>
    <w:rsid w:val="00C516B2"/>
    <w:rsid w:val="00C67A98"/>
    <w:rsid w:val="00C92478"/>
    <w:rsid w:val="00CA6959"/>
    <w:rsid w:val="00CF6486"/>
    <w:rsid w:val="00D01897"/>
    <w:rsid w:val="00D10EF4"/>
    <w:rsid w:val="00D13656"/>
    <w:rsid w:val="00D266C0"/>
    <w:rsid w:val="00D37BAD"/>
    <w:rsid w:val="00D4331C"/>
    <w:rsid w:val="00D60967"/>
    <w:rsid w:val="00DC22BC"/>
    <w:rsid w:val="00DD10FE"/>
    <w:rsid w:val="00DD5DCC"/>
    <w:rsid w:val="00DE3102"/>
    <w:rsid w:val="00E00C6A"/>
    <w:rsid w:val="00E05435"/>
    <w:rsid w:val="00E36D30"/>
    <w:rsid w:val="00E94174"/>
    <w:rsid w:val="00EA10B5"/>
    <w:rsid w:val="00EB33AB"/>
    <w:rsid w:val="00ED2537"/>
    <w:rsid w:val="00F05F34"/>
    <w:rsid w:val="00F0759E"/>
    <w:rsid w:val="00F1347F"/>
    <w:rsid w:val="00F1513A"/>
    <w:rsid w:val="00F401AE"/>
    <w:rsid w:val="00F46A39"/>
    <w:rsid w:val="00F67C76"/>
    <w:rsid w:val="00F76145"/>
    <w:rsid w:val="00FA40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28E38"/>
  <w15:chartTrackingRefBased/>
  <w15:docId w15:val="{62E11CCC-C2E7-4295-90D9-FD152210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0E7F"/>
    <w:pPr>
      <w:bidi/>
      <w:spacing w:line="360" w:lineRule="auto"/>
      <w:jc w:val="both"/>
    </w:pPr>
    <w:rPr>
      <w:rFonts w:ascii="David" w:eastAsia="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paragraph" w:styleId="4">
    <w:name w:val="heading 4"/>
    <w:basedOn w:val="a0"/>
    <w:next w:val="a0"/>
    <w:link w:val="40"/>
    <w:uiPriority w:val="9"/>
    <w:semiHidden/>
    <w:unhideWhenUsed/>
    <w:qFormat/>
    <w:rsid w:val="00AB778A"/>
    <w:pPr>
      <w:keepNext/>
      <w:keepLines/>
      <w:spacing w:before="240" w:after="40"/>
      <w:outlineLvl w:val="3"/>
    </w:pPr>
    <w:rPr>
      <w:b/>
    </w:rPr>
  </w:style>
  <w:style w:type="paragraph" w:styleId="50">
    <w:name w:val="heading 5"/>
    <w:basedOn w:val="a0"/>
    <w:next w:val="a0"/>
    <w:link w:val="51"/>
    <w:uiPriority w:val="9"/>
    <w:semiHidden/>
    <w:unhideWhenUsed/>
    <w:qFormat/>
    <w:rsid w:val="00AB778A"/>
    <w:pPr>
      <w:keepNext/>
      <w:keepLines/>
      <w:spacing w:before="220" w:after="40"/>
      <w:outlineLvl w:val="4"/>
    </w:pPr>
    <w:rPr>
      <w:b/>
      <w:sz w:val="22"/>
      <w:szCs w:val="22"/>
    </w:rPr>
  </w:style>
  <w:style w:type="paragraph" w:styleId="6">
    <w:name w:val="heading 6"/>
    <w:basedOn w:val="a0"/>
    <w:next w:val="a0"/>
    <w:link w:val="60"/>
    <w:uiPriority w:val="9"/>
    <w:semiHidden/>
    <w:unhideWhenUsed/>
    <w:qFormat/>
    <w:rsid w:val="00AB778A"/>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A01811"/>
    <w:rPr>
      <w:rFonts w:ascii="David" w:hAnsi="David" w:cs="David"/>
      <w:b/>
      <w:bCs/>
      <w:sz w:val="48"/>
      <w:szCs w:val="48"/>
    </w:rPr>
  </w:style>
  <w:style w:type="paragraph" w:customStyle="1" w:styleId="5">
    <w:name w:val="5יחל"/>
    <w:basedOn w:val="a0"/>
    <w:link w:val="52"/>
    <w:qFormat/>
    <w:rsid w:val="005C3CF5"/>
    <w:pPr>
      <w:pBdr>
        <w:bottom w:val="single" w:sz="4" w:space="1" w:color="auto"/>
      </w:pBdr>
      <w:spacing w:before="360" w:after="120" w:line="240" w:lineRule="auto"/>
      <w:jc w:val="left"/>
      <w:outlineLvl w:val="1"/>
    </w:pPr>
    <w:rPr>
      <w:b/>
      <w:bCs/>
      <w:spacing w:val="30"/>
      <w:sz w:val="32"/>
      <w:szCs w:val="32"/>
    </w:rPr>
  </w:style>
  <w:style w:type="character" w:customStyle="1" w:styleId="52">
    <w:name w:val="5יחל תו"/>
    <w:basedOn w:val="a4"/>
    <w:link w:val="5"/>
    <w:rsid w:val="005C3CF5"/>
    <w:rPr>
      <w:rFonts w:ascii="David" w:hAnsi="David" w:cs="David"/>
      <w:b/>
      <w:bCs/>
      <w:spacing w:val="30"/>
      <w:sz w:val="32"/>
      <w:szCs w:val="32"/>
    </w:rPr>
  </w:style>
  <w:style w:type="character" w:customStyle="1" w:styleId="a4">
    <w:name w:val="ציטוט חזק תו"/>
    <w:basedOn w:val="a1"/>
    <w:link w:val="a5"/>
    <w:uiPriority w:val="30"/>
    <w:rsid w:val="00445C72"/>
    <w:rPr>
      <w:rFonts w:ascii="David" w:hAnsi="David" w:cs="David"/>
      <w:b/>
      <w:bCs/>
      <w:sz w:val="24"/>
      <w:szCs w:val="24"/>
    </w:rPr>
  </w:style>
  <w:style w:type="paragraph" w:styleId="a5">
    <w:name w:val="Intense Quote"/>
    <w:basedOn w:val="a0"/>
    <w:next w:val="a0"/>
    <w:link w:val="a4"/>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character" w:customStyle="1" w:styleId="40">
    <w:name w:val="כותרת 4 תו"/>
    <w:basedOn w:val="a1"/>
    <w:link w:val="4"/>
    <w:uiPriority w:val="9"/>
    <w:semiHidden/>
    <w:rsid w:val="00AB778A"/>
    <w:rPr>
      <w:rFonts w:ascii="David" w:eastAsia="David" w:hAnsi="David" w:cs="David"/>
      <w:b/>
      <w:sz w:val="24"/>
      <w:szCs w:val="24"/>
    </w:rPr>
  </w:style>
  <w:style w:type="character" w:customStyle="1" w:styleId="51">
    <w:name w:val="כותרת 5 תו"/>
    <w:basedOn w:val="a1"/>
    <w:link w:val="50"/>
    <w:uiPriority w:val="9"/>
    <w:semiHidden/>
    <w:rsid w:val="00AB778A"/>
    <w:rPr>
      <w:rFonts w:ascii="David" w:eastAsia="David" w:hAnsi="David" w:cs="David"/>
      <w:b/>
    </w:rPr>
  </w:style>
  <w:style w:type="character" w:customStyle="1" w:styleId="60">
    <w:name w:val="כותרת 6 תו"/>
    <w:basedOn w:val="a1"/>
    <w:link w:val="6"/>
    <w:uiPriority w:val="9"/>
    <w:semiHidden/>
    <w:rsid w:val="00AB778A"/>
    <w:rPr>
      <w:rFonts w:ascii="David" w:eastAsia="David" w:hAnsi="David" w:cs="David"/>
      <w:b/>
      <w:sz w:val="20"/>
      <w:szCs w:val="20"/>
    </w:rPr>
  </w:style>
  <w:style w:type="paragraph" w:styleId="a6">
    <w:name w:val="header"/>
    <w:basedOn w:val="a0"/>
    <w:link w:val="a7"/>
    <w:uiPriority w:val="99"/>
    <w:unhideWhenUsed/>
    <w:rsid w:val="00586860"/>
    <w:pPr>
      <w:tabs>
        <w:tab w:val="center" w:pos="4153"/>
        <w:tab w:val="right" w:pos="8306"/>
      </w:tabs>
      <w:spacing w:after="0" w:line="240" w:lineRule="auto"/>
    </w:pPr>
  </w:style>
  <w:style w:type="character" w:customStyle="1" w:styleId="a7">
    <w:name w:val="כותרת עליונה תו"/>
    <w:basedOn w:val="a1"/>
    <w:link w:val="a6"/>
    <w:uiPriority w:val="99"/>
    <w:rsid w:val="00586860"/>
    <w:rPr>
      <w:rFonts w:ascii="David" w:hAnsi="David" w:cs="David"/>
      <w:sz w:val="24"/>
      <w:szCs w:val="24"/>
    </w:rPr>
  </w:style>
  <w:style w:type="paragraph" w:styleId="a8">
    <w:name w:val="footer"/>
    <w:basedOn w:val="a0"/>
    <w:link w:val="a9"/>
    <w:uiPriority w:val="99"/>
    <w:unhideWhenUsed/>
    <w:rsid w:val="00586860"/>
    <w:pPr>
      <w:tabs>
        <w:tab w:val="center" w:pos="4153"/>
        <w:tab w:val="right" w:pos="8306"/>
      </w:tabs>
      <w:spacing w:after="0" w:line="240" w:lineRule="auto"/>
    </w:pPr>
  </w:style>
  <w:style w:type="character" w:customStyle="1" w:styleId="a9">
    <w:name w:val="כותרת תחתונה תו"/>
    <w:basedOn w:val="a1"/>
    <w:link w:val="a8"/>
    <w:uiPriority w:val="99"/>
    <w:rsid w:val="00586860"/>
    <w:rPr>
      <w:rFonts w:ascii="David" w:hAnsi="David" w:cs="David"/>
      <w:sz w:val="24"/>
      <w:szCs w:val="24"/>
    </w:rPr>
  </w:style>
  <w:style w:type="paragraph" w:customStyle="1" w:styleId="aa">
    <w:name w:val="בסד"/>
    <w:basedOn w:val="a6"/>
    <w:link w:val="ab"/>
    <w:qFormat/>
    <w:rsid w:val="00ED2537"/>
    <w:pPr>
      <w:bidi w:val="0"/>
      <w:ind w:right="316"/>
      <w:jc w:val="right"/>
    </w:pPr>
    <w:rPr>
      <w:color w:val="FFFFFF" w:themeColor="background1"/>
      <w:sz w:val="16"/>
      <w:szCs w:val="16"/>
    </w:rPr>
  </w:style>
  <w:style w:type="character" w:customStyle="1" w:styleId="ab">
    <w:name w:val="בסד תו"/>
    <w:basedOn w:val="a7"/>
    <w:link w:val="aa"/>
    <w:rsid w:val="00ED2537"/>
    <w:rPr>
      <w:rFonts w:ascii="David" w:hAnsi="David" w:cs="David"/>
      <w:color w:val="FFFFFF" w:themeColor="background1"/>
      <w:sz w:val="16"/>
      <w:szCs w:val="16"/>
    </w:rPr>
  </w:style>
  <w:style w:type="paragraph" w:customStyle="1" w:styleId="ac">
    <w:name w:val="פסוקים"/>
    <w:basedOn w:val="a0"/>
    <w:link w:val="ad"/>
    <w:autoRedefine/>
    <w:qFormat/>
    <w:rsid w:val="00095456"/>
    <w:pPr>
      <w:spacing w:before="120"/>
    </w:pPr>
    <w:rPr>
      <w:rFonts w:cs="Guttman Keren"/>
      <w:b/>
      <w:bCs/>
      <w:sz w:val="22"/>
      <w:szCs w:val="22"/>
    </w:rPr>
  </w:style>
  <w:style w:type="character" w:customStyle="1" w:styleId="ad">
    <w:name w:val="פסוקים תו"/>
    <w:basedOn w:val="a1"/>
    <w:link w:val="ac"/>
    <w:rsid w:val="00095456"/>
    <w:rPr>
      <w:rFonts w:ascii="David" w:hAnsi="David" w:cs="Guttman Keren"/>
      <w:b/>
      <w:bCs/>
    </w:rPr>
  </w:style>
  <w:style w:type="paragraph" w:customStyle="1" w:styleId="ae">
    <w:name w:val="פרשנים"/>
    <w:basedOn w:val="a0"/>
    <w:link w:val="af"/>
    <w:qFormat/>
    <w:rsid w:val="00573799"/>
    <w:pPr>
      <w:spacing w:after="120"/>
    </w:pPr>
    <w:rPr>
      <w:color w:val="0070C0"/>
    </w:rPr>
  </w:style>
  <w:style w:type="character" w:customStyle="1" w:styleId="af">
    <w:name w:val="פרשנים תו"/>
    <w:basedOn w:val="a1"/>
    <w:link w:val="ae"/>
    <w:rsid w:val="00573799"/>
    <w:rPr>
      <w:rFonts w:ascii="David" w:hAnsi="David" w:cs="David"/>
      <w:color w:val="0070C0"/>
      <w:sz w:val="24"/>
      <w:szCs w:val="24"/>
    </w:rPr>
  </w:style>
  <w:style w:type="paragraph" w:customStyle="1" w:styleId="af0">
    <w:name w:val="שםפרשן"/>
    <w:basedOn w:val="a0"/>
    <w:link w:val="af1"/>
    <w:qFormat/>
    <w:rsid w:val="00573799"/>
    <w:pPr>
      <w:spacing w:before="240" w:after="240" w:line="240" w:lineRule="auto"/>
    </w:pPr>
    <w:rPr>
      <w:b/>
      <w:bCs/>
      <w:color w:val="0070C0"/>
      <w:sz w:val="26"/>
      <w:szCs w:val="26"/>
    </w:rPr>
  </w:style>
  <w:style w:type="character" w:customStyle="1" w:styleId="af1">
    <w:name w:val="שםפרשן תו"/>
    <w:basedOn w:val="a1"/>
    <w:link w:val="af0"/>
    <w:rsid w:val="00573799"/>
    <w:rPr>
      <w:rFonts w:ascii="David" w:hAnsi="David" w:cs="David"/>
      <w:b/>
      <w:bCs/>
      <w:color w:val="0070C0"/>
      <w:sz w:val="26"/>
      <w:szCs w:val="26"/>
    </w:rPr>
  </w:style>
  <w:style w:type="paragraph" w:customStyle="1" w:styleId="af2">
    <w:name w:val="שאלה"/>
    <w:basedOn w:val="a0"/>
    <w:link w:val="af3"/>
    <w:qFormat/>
    <w:rsid w:val="00B44052"/>
    <w:pPr>
      <w:pBdr>
        <w:top w:val="single" w:sz="4" w:space="10" w:color="auto"/>
      </w:pBdr>
      <w:spacing w:before="720"/>
    </w:pPr>
    <w:rPr>
      <w:b/>
      <w:bCs/>
      <w:sz w:val="28"/>
      <w:szCs w:val="28"/>
    </w:rPr>
  </w:style>
  <w:style w:type="character" w:customStyle="1" w:styleId="af3">
    <w:name w:val="שאלה תו"/>
    <w:basedOn w:val="a1"/>
    <w:link w:val="af2"/>
    <w:rsid w:val="00B44052"/>
    <w:rPr>
      <w:rFonts w:ascii="David" w:eastAsia="David" w:hAnsi="David" w:cs="David"/>
      <w:b/>
      <w:bCs/>
      <w:sz w:val="28"/>
      <w:szCs w:val="28"/>
    </w:rPr>
  </w:style>
  <w:style w:type="paragraph" w:customStyle="1" w:styleId="af4">
    <w:name w:val="רשותכותרת"/>
    <w:basedOn w:val="af2"/>
    <w:link w:val="af5"/>
    <w:qFormat/>
    <w:rsid w:val="00377AF6"/>
    <w:pPr>
      <w:spacing w:before="480"/>
    </w:pPr>
  </w:style>
  <w:style w:type="character" w:customStyle="1" w:styleId="af5">
    <w:name w:val="רשותכותרת תו"/>
    <w:basedOn w:val="a1"/>
    <w:link w:val="af4"/>
    <w:rsid w:val="00377AF6"/>
    <w:rPr>
      <w:rFonts w:ascii="David" w:hAnsi="David" w:cs="David"/>
      <w:b/>
      <w:bCs/>
      <w:sz w:val="24"/>
      <w:szCs w:val="24"/>
    </w:rPr>
  </w:style>
  <w:style w:type="paragraph" w:styleId="NormalWeb">
    <w:name w:val="Normal (Web)"/>
    <w:basedOn w:val="a0"/>
    <w:uiPriority w:val="99"/>
    <w:semiHidden/>
    <w:unhideWhenUsed/>
    <w:rsid w:val="003E2B1F"/>
    <w:pPr>
      <w:bidi w:val="0"/>
      <w:spacing w:before="100" w:beforeAutospacing="1" w:after="100" w:afterAutospacing="1" w:line="240" w:lineRule="auto"/>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character" w:customStyle="1" w:styleId="af7">
    <w:name w:val="שאלות תו"/>
    <w:basedOn w:val="af3"/>
    <w:link w:val="a"/>
    <w:rsid w:val="00A01811"/>
    <w:rPr>
      <w:rFonts w:ascii="David" w:eastAsia="David" w:hAnsi="David" w:cs="David"/>
      <w:b w:val="0"/>
      <w:bCs w:val="0"/>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a">
    <w:name w:val="כותרתרשות"/>
    <w:basedOn w:val="af4"/>
    <w:link w:val="afb"/>
    <w:rsid w:val="0001489F"/>
    <w:pPr>
      <w:ind w:left="509"/>
    </w:pPr>
  </w:style>
  <w:style w:type="character" w:customStyle="1" w:styleId="afb">
    <w:name w:val="כותרתרשות תו"/>
    <w:basedOn w:val="af5"/>
    <w:link w:val="afa"/>
    <w:rsid w:val="0001489F"/>
    <w:rPr>
      <w:rFonts w:ascii="David" w:hAnsi="David" w:cs="David"/>
      <w:b/>
      <w:bCs/>
      <w:sz w:val="24"/>
      <w:szCs w:val="24"/>
    </w:rPr>
  </w:style>
  <w:style w:type="paragraph" w:customStyle="1" w:styleId="afc">
    <w:name w:val="תתכותרת רשות"/>
    <w:basedOn w:val="af2"/>
    <w:link w:val="afd"/>
    <w:qFormat/>
    <w:rsid w:val="00445C72"/>
    <w:rPr>
      <w:sz w:val="22"/>
      <w:szCs w:val="22"/>
    </w:rPr>
  </w:style>
  <w:style w:type="character" w:customStyle="1" w:styleId="afd">
    <w:name w:val="תתכותרת רשות תו"/>
    <w:basedOn w:val="af3"/>
    <w:link w:val="afc"/>
    <w:rsid w:val="00445C72"/>
    <w:rPr>
      <w:rFonts w:ascii="David" w:eastAsia="David" w:hAnsi="David" w:cs="David"/>
      <w:b/>
      <w:bCs/>
      <w:sz w:val="26"/>
      <w:szCs w:val="26"/>
    </w:rPr>
  </w:style>
  <w:style w:type="paragraph" w:customStyle="1" w:styleId="afe">
    <w:name w:val="רגיל רשות"/>
    <w:basedOn w:val="a0"/>
    <w:link w:val="aff"/>
    <w:qFormat/>
    <w:rsid w:val="0001489F"/>
    <w:pPr>
      <w:ind w:left="509"/>
    </w:pPr>
    <w:rPr>
      <w:sz w:val="20"/>
      <w:szCs w:val="20"/>
    </w:rPr>
  </w:style>
  <w:style w:type="character" w:customStyle="1" w:styleId="aff">
    <w:name w:val="רגיל רשות תו"/>
    <w:basedOn w:val="a1"/>
    <w:link w:val="afe"/>
    <w:rsid w:val="0001489F"/>
    <w:rPr>
      <w:rFonts w:ascii="David" w:hAnsi="David" w:cs="David"/>
      <w:sz w:val="20"/>
      <w:szCs w:val="20"/>
    </w:rPr>
  </w:style>
  <w:style w:type="paragraph" w:customStyle="1" w:styleId="aff0">
    <w:name w:val="פרשן רשות"/>
    <w:basedOn w:val="aff1"/>
    <w:link w:val="aff2"/>
    <w:rsid w:val="007F6B8E"/>
  </w:style>
  <w:style w:type="character" w:customStyle="1" w:styleId="aff2">
    <w:name w:val="פרשן רשות תו"/>
    <w:basedOn w:val="af"/>
    <w:link w:val="aff0"/>
    <w:rsid w:val="007F6B8E"/>
    <w:rPr>
      <w:rFonts w:ascii="David" w:eastAsia="David" w:hAnsi="David" w:cs="David"/>
      <w:color w:val="00B050"/>
      <w:sz w:val="24"/>
      <w:szCs w:val="24"/>
    </w:rPr>
  </w:style>
  <w:style w:type="paragraph" w:customStyle="1" w:styleId="aff1">
    <w:name w:val="הערה למורה"/>
    <w:basedOn w:val="afe"/>
    <w:link w:val="aff3"/>
    <w:qFormat/>
    <w:rsid w:val="007F6B8E"/>
    <w:pPr>
      <w:ind w:left="0"/>
    </w:pPr>
    <w:rPr>
      <w:color w:val="00B050"/>
      <w:sz w:val="24"/>
      <w:szCs w:val="24"/>
    </w:rPr>
  </w:style>
  <w:style w:type="character" w:customStyle="1" w:styleId="aff3">
    <w:name w:val="הערה למורה תו"/>
    <w:basedOn w:val="aff"/>
    <w:link w:val="aff1"/>
    <w:rsid w:val="007F6B8E"/>
    <w:rPr>
      <w:rFonts w:ascii="David" w:eastAsia="David" w:hAnsi="David" w:cs="David"/>
      <w:color w:val="00B050"/>
      <w:sz w:val="24"/>
      <w:szCs w:val="24"/>
    </w:rPr>
  </w:style>
  <w:style w:type="paragraph" w:styleId="aff4">
    <w:name w:val="List Paragraph"/>
    <w:basedOn w:val="a0"/>
    <w:uiPriority w:val="34"/>
    <w:qFormat/>
    <w:rsid w:val="00310460"/>
    <w:pPr>
      <w:ind w:left="720"/>
    </w:pPr>
  </w:style>
  <w:style w:type="paragraph" w:styleId="aff5">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paragraph" w:styleId="affa">
    <w:name w:val="Title"/>
    <w:basedOn w:val="a0"/>
    <w:next w:val="a0"/>
    <w:link w:val="affb"/>
    <w:uiPriority w:val="10"/>
    <w:qFormat/>
    <w:rsid w:val="00AB778A"/>
    <w:pPr>
      <w:keepNext/>
      <w:keepLines/>
      <w:spacing w:before="480" w:after="120"/>
    </w:pPr>
    <w:rPr>
      <w:b/>
      <w:sz w:val="72"/>
      <w:szCs w:val="72"/>
    </w:rPr>
  </w:style>
  <w:style w:type="character" w:customStyle="1" w:styleId="affb">
    <w:name w:val="כותרת טקסט תו"/>
    <w:basedOn w:val="a1"/>
    <w:link w:val="affa"/>
    <w:uiPriority w:val="10"/>
    <w:rsid w:val="00AB778A"/>
    <w:rPr>
      <w:rFonts w:ascii="David" w:eastAsia="David" w:hAnsi="David" w:cs="David"/>
      <w:b/>
      <w:sz w:val="72"/>
      <w:szCs w:val="72"/>
    </w:rPr>
  </w:style>
  <w:style w:type="paragraph" w:styleId="affc">
    <w:name w:val="Subtitle"/>
    <w:basedOn w:val="a0"/>
    <w:next w:val="a0"/>
    <w:link w:val="affd"/>
    <w:uiPriority w:val="11"/>
    <w:qFormat/>
    <w:rsid w:val="00AB778A"/>
    <w:pPr>
      <w:keepNext/>
      <w:keepLines/>
      <w:spacing w:before="360" w:after="80"/>
    </w:pPr>
    <w:rPr>
      <w:rFonts w:ascii="Georgia" w:eastAsia="Georgia" w:hAnsi="Georgia" w:cs="Georgia"/>
      <w:i/>
      <w:color w:val="666666"/>
      <w:sz w:val="48"/>
      <w:szCs w:val="48"/>
    </w:rPr>
  </w:style>
  <w:style w:type="character" w:customStyle="1" w:styleId="affd">
    <w:name w:val="כותרת משנה תו"/>
    <w:basedOn w:val="a1"/>
    <w:link w:val="affc"/>
    <w:uiPriority w:val="11"/>
    <w:rsid w:val="00AB778A"/>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atar-dvarim.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F8812-D5EA-4D70-9A83-DA983FFC1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atar-dvarim</Template>
  <TotalTime>5</TotalTime>
  <Pages>4</Pages>
  <Words>644</Words>
  <Characters>3221</Characters>
  <Application>Microsoft Office Word</Application>
  <DocSecurity>0</DocSecurity>
  <Lines>26</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נעמה קופלוביץ</cp:lastModifiedBy>
  <cp:revision>4</cp:revision>
  <cp:lastPrinted>2021-06-10T14:35:00Z</cp:lastPrinted>
  <dcterms:created xsi:type="dcterms:W3CDTF">2022-02-27T21:05:00Z</dcterms:created>
  <dcterms:modified xsi:type="dcterms:W3CDTF">2022-02-27T21:15:00Z</dcterms:modified>
</cp:coreProperties>
</file>