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18" w:rsidRPr="00B13418" w:rsidRDefault="00B13418" w:rsidP="00B13418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13418">
        <w:rPr>
          <w:rFonts w:hint="cs"/>
          <w:b/>
          <w:bCs/>
          <w:sz w:val="32"/>
          <w:szCs w:val="32"/>
          <w:rtl/>
        </w:rPr>
        <w:t>התיישבות בישראל</w:t>
      </w:r>
    </w:p>
    <w:p w:rsidR="009B43B7" w:rsidRDefault="009B43B7" w:rsidP="009B43B7">
      <w:pPr>
        <w:pStyle w:val="a3"/>
        <w:numPr>
          <w:ilvl w:val="0"/>
          <w:numId w:val="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מושבות</w:t>
      </w:r>
    </w:p>
    <w:p w:rsidR="009B43B7" w:rsidRDefault="009B43B7" w:rsidP="009B43B7">
      <w:pPr>
        <w:pStyle w:val="a3"/>
        <w:numPr>
          <w:ilvl w:val="0"/>
          <w:numId w:val="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קיבוצים</w:t>
      </w:r>
    </w:p>
    <w:p w:rsidR="009B43B7" w:rsidRDefault="009B43B7" w:rsidP="009B43B7">
      <w:pPr>
        <w:pStyle w:val="a3"/>
        <w:numPr>
          <w:ilvl w:val="0"/>
          <w:numId w:val="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התנחלויות ברמת הגולן</w:t>
      </w:r>
    </w:p>
    <w:p w:rsidR="009B43B7" w:rsidRDefault="009B43B7" w:rsidP="009B43B7">
      <w:pPr>
        <w:pStyle w:val="a3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התנחלויות ביו"ש</w:t>
      </w:r>
    </w:p>
    <w:p w:rsidR="005618E7" w:rsidRDefault="005618E7" w:rsidP="009B43B7">
      <w:pPr>
        <w:pStyle w:val="a3"/>
        <w:numPr>
          <w:ilvl w:val="0"/>
          <w:numId w:val="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ייהוד הגליל</w:t>
      </w:r>
    </w:p>
    <w:p w:rsidR="005618E7" w:rsidRPr="009B43B7" w:rsidRDefault="005618E7" w:rsidP="009B43B7">
      <w:pPr>
        <w:pStyle w:val="a3"/>
        <w:numPr>
          <w:ilvl w:val="0"/>
          <w:numId w:val="5"/>
        </w:num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זחילת </w:t>
      </w:r>
      <w:proofErr w:type="spellStart"/>
      <w:r>
        <w:rPr>
          <w:rFonts w:hint="cs"/>
          <w:sz w:val="32"/>
          <w:szCs w:val="32"/>
          <w:rtl/>
        </w:rPr>
        <w:t>מטרופולינים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ופירוור</w:t>
      </w:r>
      <w:proofErr w:type="spellEnd"/>
      <w:r>
        <w:rPr>
          <w:rFonts w:hint="cs"/>
          <w:sz w:val="32"/>
          <w:szCs w:val="32"/>
          <w:rtl/>
        </w:rPr>
        <w:t>. עיור מואץ של הכפרים (המושבות במרכז הפכו לעיר)</w:t>
      </w: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9B43B7" w:rsidRDefault="009B43B7" w:rsidP="00DB4D70">
      <w:pPr>
        <w:spacing w:line="360" w:lineRule="auto"/>
        <w:jc w:val="center"/>
        <w:rPr>
          <w:sz w:val="32"/>
          <w:szCs w:val="32"/>
          <w:rtl/>
        </w:rPr>
      </w:pPr>
    </w:p>
    <w:p w:rsidR="00DB4D70" w:rsidRDefault="00B13418" w:rsidP="00DB4D70">
      <w:pPr>
        <w:spacing w:line="360" w:lineRule="auto"/>
        <w:jc w:val="center"/>
        <w:rPr>
          <w:sz w:val="26"/>
          <w:szCs w:val="26"/>
          <w:rtl/>
        </w:rPr>
      </w:pPr>
      <w:r w:rsidRPr="00DB4D70">
        <w:rPr>
          <w:sz w:val="32"/>
          <w:szCs w:val="32"/>
          <w:rtl/>
        </w:rPr>
        <w:lastRenderedPageBreak/>
        <w:t>לפני קום המדינה</w:t>
      </w:r>
      <w:r w:rsidRPr="00B13418">
        <w:rPr>
          <w:rFonts w:hint="cs"/>
          <w:sz w:val="26"/>
          <w:szCs w:val="26"/>
          <w:rtl/>
        </w:rPr>
        <w:t xml:space="preserve">:                                                                                                        </w:t>
      </w:r>
      <w:r w:rsidR="00DB4D70">
        <w:rPr>
          <w:rFonts w:hint="cs"/>
          <w:sz w:val="26"/>
          <w:szCs w:val="26"/>
          <w:rtl/>
        </w:rPr>
        <w:t xml:space="preserve">- </w:t>
      </w:r>
      <w:r w:rsidRPr="00B13418">
        <w:rPr>
          <w:sz w:val="26"/>
          <w:szCs w:val="26"/>
          <w:rtl/>
        </w:rPr>
        <w:t>השלטון העותומני הזניח את א"י</w:t>
      </w:r>
      <w:r w:rsidRPr="00B13418">
        <w:rPr>
          <w:rFonts w:hint="cs"/>
          <w:sz w:val="26"/>
          <w:szCs w:val="26"/>
          <w:rtl/>
        </w:rPr>
        <w:t xml:space="preserve">. </w:t>
      </w:r>
      <w:r w:rsidRPr="00B13418">
        <w:rPr>
          <w:sz w:val="26"/>
          <w:szCs w:val="26"/>
          <w:rtl/>
        </w:rPr>
        <w:t>בימי המנדט הבריטי קמו תשתיות יותר מודרניות.</w:t>
      </w:r>
    </w:p>
    <w:p w:rsidR="00DB4D70" w:rsidRDefault="00DB4D70" w:rsidP="00B13418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</w:t>
      </w:r>
      <w:r w:rsidR="00B13418" w:rsidRPr="00B13418">
        <w:rPr>
          <w:rFonts w:hint="cs"/>
          <w:sz w:val="26"/>
          <w:szCs w:val="26"/>
          <w:rtl/>
        </w:rPr>
        <w:t xml:space="preserve"> </w:t>
      </w:r>
      <w:r w:rsidR="00B13418" w:rsidRPr="00B13418">
        <w:rPr>
          <w:sz w:val="26"/>
          <w:szCs w:val="26"/>
          <w:rtl/>
        </w:rPr>
        <w:t xml:space="preserve">הארץ הייתה </w:t>
      </w:r>
      <w:proofErr w:type="spellStart"/>
      <w:r w:rsidR="00B13418" w:rsidRPr="00B13418">
        <w:rPr>
          <w:sz w:val="26"/>
          <w:szCs w:val="26"/>
          <w:rtl/>
        </w:rPr>
        <w:t>דלילת</w:t>
      </w:r>
      <w:proofErr w:type="spellEnd"/>
      <w:r w:rsidR="00B13418" w:rsidRPr="00B13418">
        <w:rPr>
          <w:sz w:val="26"/>
          <w:szCs w:val="26"/>
          <w:rtl/>
        </w:rPr>
        <w:t xml:space="preserve"> אוכ</w:t>
      </w:r>
      <w:r w:rsidR="00B13418" w:rsidRPr="00B13418">
        <w:rPr>
          <w:rFonts w:hint="cs"/>
          <w:sz w:val="26"/>
          <w:szCs w:val="26"/>
          <w:rtl/>
        </w:rPr>
        <w:t>לוסין</w:t>
      </w:r>
      <w:r w:rsidR="00B13418" w:rsidRPr="00B13418">
        <w:rPr>
          <w:sz w:val="26"/>
          <w:szCs w:val="26"/>
          <w:rtl/>
        </w:rPr>
        <w:t xml:space="preserve">. הרוב היה ערבי-מוסלמי שחי בכפר ועסק בחקלאות וגר ליד מקורות מים. </w:t>
      </w:r>
      <w:r w:rsidR="00B13418" w:rsidRPr="00B13418">
        <w:rPr>
          <w:rFonts w:hint="cs"/>
          <w:sz w:val="26"/>
          <w:szCs w:val="26"/>
          <w:rtl/>
        </w:rPr>
        <w:t xml:space="preserve"> </w:t>
      </w: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</w:t>
      </w:r>
      <w:r w:rsidR="00B13418" w:rsidRPr="00B13418">
        <w:rPr>
          <w:rFonts w:hint="cs"/>
          <w:sz w:val="26"/>
          <w:szCs w:val="26"/>
          <w:rtl/>
        </w:rPr>
        <w:t xml:space="preserve"> </w:t>
      </w:r>
      <w:r w:rsidR="00B13418" w:rsidRPr="00B13418">
        <w:rPr>
          <w:sz w:val="26"/>
          <w:szCs w:val="26"/>
          <w:rtl/>
        </w:rPr>
        <w:t>היהודים היו מיעוט</w:t>
      </w:r>
      <w:r w:rsidR="00B13418" w:rsidRPr="00B13418">
        <w:rPr>
          <w:rFonts w:hint="cs"/>
          <w:sz w:val="26"/>
          <w:szCs w:val="26"/>
          <w:rtl/>
        </w:rPr>
        <w:t xml:space="preserve">. </w:t>
      </w: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- </w:t>
      </w:r>
      <w:r w:rsidR="00B13418" w:rsidRPr="00B13418">
        <w:rPr>
          <w:sz w:val="26"/>
          <w:szCs w:val="26"/>
          <w:rtl/>
        </w:rPr>
        <w:t>בתחילה רוב</w:t>
      </w:r>
      <w:r>
        <w:rPr>
          <w:rFonts w:hint="cs"/>
          <w:sz w:val="26"/>
          <w:szCs w:val="26"/>
          <w:rtl/>
        </w:rPr>
        <w:t xml:space="preserve"> היהודים</w:t>
      </w:r>
      <w:r w:rsidR="00B13418" w:rsidRPr="00B13418">
        <w:rPr>
          <w:sz w:val="26"/>
          <w:szCs w:val="26"/>
          <w:rtl/>
        </w:rPr>
        <w:t xml:space="preserve"> היו חרדים אך בהמשך היישוב קיבל אופי חילוני בעקבות העלי</w:t>
      </w:r>
      <w:r>
        <w:rPr>
          <w:rFonts w:hint="cs"/>
          <w:sz w:val="26"/>
          <w:szCs w:val="26"/>
          <w:rtl/>
        </w:rPr>
        <w:t>ות</w:t>
      </w:r>
      <w:r w:rsidR="00B13418" w:rsidRPr="00B13418">
        <w:rPr>
          <w:sz w:val="26"/>
          <w:szCs w:val="26"/>
          <w:rtl/>
        </w:rPr>
        <w:t xml:space="preserve"> הציוני</w:t>
      </w:r>
      <w:r>
        <w:rPr>
          <w:rFonts w:hint="cs"/>
          <w:sz w:val="26"/>
          <w:szCs w:val="26"/>
          <w:rtl/>
        </w:rPr>
        <w:t>ו</w:t>
      </w:r>
      <w:r w:rsidR="00B13418" w:rsidRPr="00B13418">
        <w:rPr>
          <w:sz w:val="26"/>
          <w:szCs w:val="26"/>
          <w:rtl/>
        </w:rPr>
        <w:t>ת</w:t>
      </w:r>
      <w:r>
        <w:rPr>
          <w:rFonts w:hint="cs"/>
          <w:sz w:val="26"/>
          <w:szCs w:val="26"/>
          <w:rtl/>
        </w:rPr>
        <w:t xml:space="preserve"> מאירופה</w:t>
      </w:r>
      <w:r w:rsidR="00B13418" w:rsidRPr="00B13418">
        <w:rPr>
          <w:sz w:val="26"/>
          <w:szCs w:val="26"/>
          <w:rtl/>
        </w:rPr>
        <w:t>. הציונים</w:t>
      </w:r>
      <w:r>
        <w:rPr>
          <w:rFonts w:hint="cs"/>
          <w:sz w:val="26"/>
          <w:szCs w:val="26"/>
          <w:rtl/>
        </w:rPr>
        <w:t xml:space="preserve"> שעלו לארץ</w:t>
      </w:r>
      <w:r w:rsidR="00B13418" w:rsidRPr="00B13418">
        <w:rPr>
          <w:sz w:val="26"/>
          <w:szCs w:val="26"/>
          <w:rtl/>
        </w:rPr>
        <w:t xml:space="preserve"> הקימו</w:t>
      </w:r>
      <w:r>
        <w:rPr>
          <w:rFonts w:hint="cs"/>
          <w:sz w:val="26"/>
          <w:szCs w:val="26"/>
          <w:rtl/>
        </w:rPr>
        <w:t xml:space="preserve"> יישובים חדשים.</w:t>
      </w:r>
    </w:p>
    <w:p w:rsidR="00DB4D70" w:rsidRPr="00DB4D70" w:rsidRDefault="00DB4D70" w:rsidP="00DB4D70">
      <w:pPr>
        <w:spacing w:line="360" w:lineRule="auto"/>
        <w:rPr>
          <w:sz w:val="8"/>
          <w:szCs w:val="8"/>
          <w:rtl/>
        </w:rPr>
      </w:pPr>
    </w:p>
    <w:p w:rsidR="00DB4D70" w:rsidRDefault="00DB4D70" w:rsidP="00DB4D7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4D70">
        <w:rPr>
          <w:rFonts w:hint="cs"/>
          <w:sz w:val="26"/>
          <w:szCs w:val="26"/>
          <w:rtl/>
        </w:rPr>
        <w:t>סוג אחד של יישובים חדשים שקמו היו ה</w:t>
      </w:r>
      <w:r w:rsidR="00B13418" w:rsidRPr="00DB4D70">
        <w:rPr>
          <w:b/>
          <w:bCs/>
          <w:color w:val="FF0000"/>
          <w:sz w:val="26"/>
          <w:szCs w:val="26"/>
          <w:rtl/>
        </w:rPr>
        <w:t>מושבות</w:t>
      </w:r>
      <w:r w:rsidRPr="00DB4D70">
        <w:rPr>
          <w:rFonts w:hint="cs"/>
          <w:sz w:val="26"/>
          <w:szCs w:val="26"/>
          <w:rtl/>
        </w:rPr>
        <w:t>:</w:t>
      </w:r>
      <w:r w:rsidR="00B13418" w:rsidRPr="00DB4D70">
        <w:rPr>
          <w:rFonts w:hint="cs"/>
          <w:sz w:val="26"/>
          <w:szCs w:val="26"/>
          <w:rtl/>
        </w:rPr>
        <w:t xml:space="preserve"> </w:t>
      </w:r>
      <w:r w:rsidRPr="00DB4D70">
        <w:rPr>
          <w:rFonts w:hint="cs"/>
          <w:sz w:val="26"/>
          <w:szCs w:val="26"/>
          <w:rtl/>
        </w:rPr>
        <w:t xml:space="preserve">   </w:t>
      </w:r>
      <w:r>
        <w:rPr>
          <w:rFonts w:hint="cs"/>
          <w:sz w:val="26"/>
          <w:szCs w:val="26"/>
          <w:rtl/>
        </w:rPr>
        <w:t xml:space="preserve">                                                    </w:t>
      </w:r>
      <w:r w:rsidRPr="00DB4D70">
        <w:rPr>
          <w:rFonts w:hint="cs"/>
          <w:sz w:val="26"/>
          <w:szCs w:val="26"/>
          <w:rtl/>
        </w:rPr>
        <w:t>חלק מהמושבות קמו במרכז הארץ (כמו רשל"צ ופ"ת) וחלק מהמושבות קמו בגליל (כמו כפר-תבור ומטולה)</w:t>
      </w:r>
    </w:p>
    <w:p w:rsidR="00DB4D70" w:rsidRPr="00DB4D70" w:rsidRDefault="00DB4D70" w:rsidP="00DB4D70">
      <w:pPr>
        <w:pStyle w:val="a3"/>
        <w:spacing w:line="360" w:lineRule="auto"/>
        <w:rPr>
          <w:sz w:val="12"/>
          <w:szCs w:val="12"/>
        </w:rPr>
      </w:pPr>
      <w:r w:rsidRPr="00DB4D70">
        <w:rPr>
          <w:rFonts w:hint="cs"/>
          <w:sz w:val="26"/>
          <w:szCs w:val="26"/>
          <w:rtl/>
        </w:rPr>
        <w:t>אלה יישובים חקלאים. לכל חקלאי יש את רכושו ואדמתו ה</w:t>
      </w:r>
      <w:r w:rsidRPr="00DB4D70">
        <w:rPr>
          <w:rFonts w:hint="cs"/>
          <w:b/>
          <w:bCs/>
          <w:sz w:val="26"/>
          <w:szCs w:val="26"/>
          <w:rtl/>
        </w:rPr>
        <w:t>פרטית</w:t>
      </w:r>
      <w:r w:rsidRPr="00DB4D70">
        <w:rPr>
          <w:rFonts w:hint="cs"/>
          <w:sz w:val="26"/>
          <w:szCs w:val="26"/>
          <w:rtl/>
        </w:rPr>
        <w:t xml:space="preserve">. </w:t>
      </w:r>
    </w:p>
    <w:p w:rsidR="00DB4D70" w:rsidRPr="00DB4D70" w:rsidRDefault="00DB4D70" w:rsidP="00DB4D70">
      <w:pPr>
        <w:pStyle w:val="a3"/>
        <w:spacing w:line="360" w:lineRule="auto"/>
        <w:rPr>
          <w:sz w:val="12"/>
          <w:szCs w:val="12"/>
        </w:rPr>
      </w:pPr>
    </w:p>
    <w:p w:rsidR="00DB4D70" w:rsidRDefault="00DB4D70" w:rsidP="00DB4D7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4D70">
        <w:rPr>
          <w:rFonts w:hint="cs"/>
          <w:sz w:val="26"/>
          <w:szCs w:val="26"/>
          <w:rtl/>
        </w:rPr>
        <w:t>סוג שני של יישובים היה ה</w:t>
      </w:r>
      <w:r w:rsidR="00B13418" w:rsidRPr="00DB4D70">
        <w:rPr>
          <w:rFonts w:hint="cs"/>
          <w:b/>
          <w:bCs/>
          <w:color w:val="FF0000"/>
          <w:sz w:val="26"/>
          <w:szCs w:val="26"/>
          <w:rtl/>
        </w:rPr>
        <w:t>ק</w:t>
      </w:r>
      <w:r w:rsidR="00B13418" w:rsidRPr="00DB4D70">
        <w:rPr>
          <w:b/>
          <w:bCs/>
          <w:color w:val="FF0000"/>
          <w:sz w:val="26"/>
          <w:szCs w:val="26"/>
          <w:rtl/>
        </w:rPr>
        <w:t>יבוצים</w:t>
      </w:r>
      <w:r w:rsidRPr="00DB4D70">
        <w:rPr>
          <w:rFonts w:hint="cs"/>
          <w:sz w:val="26"/>
          <w:szCs w:val="26"/>
          <w:rtl/>
        </w:rPr>
        <w:t xml:space="preserve"> כמו קיבוץ דגניה ליד הכנרת. </w:t>
      </w:r>
      <w:r>
        <w:rPr>
          <w:rFonts w:hint="cs"/>
          <w:sz w:val="26"/>
          <w:szCs w:val="26"/>
          <w:rtl/>
        </w:rPr>
        <w:t xml:space="preserve">                           </w:t>
      </w:r>
      <w:r w:rsidRPr="00DB4D70">
        <w:rPr>
          <w:rFonts w:hint="cs"/>
          <w:sz w:val="26"/>
          <w:szCs w:val="26"/>
          <w:rtl/>
        </w:rPr>
        <w:t xml:space="preserve">גם יישובים אלה הם יישובים חקלאים, אך בניגוד למושבות, הקיבוצים דגלו בכלכלה </w:t>
      </w:r>
      <w:r w:rsidRPr="00DB4D70">
        <w:rPr>
          <w:rFonts w:hint="cs"/>
          <w:b/>
          <w:bCs/>
          <w:sz w:val="26"/>
          <w:szCs w:val="26"/>
          <w:rtl/>
        </w:rPr>
        <w:t>סוציאליסטית שיתופית</w:t>
      </w:r>
      <w:r w:rsidRPr="00DB4D70">
        <w:rPr>
          <w:rFonts w:hint="cs"/>
          <w:sz w:val="26"/>
          <w:szCs w:val="26"/>
          <w:rtl/>
        </w:rPr>
        <w:t xml:space="preserve">. למשל, כל הרכוש בקיבוץ היה משותף לכולם; העבודה הייתה משותפת; ההחלטות התקבלו בהצבעה משותפת של כל חברי הקיבוץ; חברי הקיבוץ אכלו בחדר אוכל;  התינוקות והילדים לא גדלו בבית הוריהם אלא בחדר ילדים משותף </w:t>
      </w:r>
      <w:proofErr w:type="spellStart"/>
      <w:r w:rsidRPr="00DB4D70"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>כו</w:t>
      </w:r>
      <w:proofErr w:type="spellEnd"/>
      <w:r>
        <w:rPr>
          <w:rFonts w:hint="cs"/>
          <w:sz w:val="26"/>
          <w:szCs w:val="26"/>
          <w:rtl/>
        </w:rPr>
        <w:t xml:space="preserve">'. </w:t>
      </w:r>
      <w:r w:rsidR="00B13418" w:rsidRPr="00DB4D70">
        <w:rPr>
          <w:sz w:val="26"/>
          <w:szCs w:val="26"/>
          <w:rtl/>
        </w:rPr>
        <w:t xml:space="preserve"> </w:t>
      </w:r>
    </w:p>
    <w:p w:rsidR="00DB4D70" w:rsidRPr="00DB4D70" w:rsidRDefault="00DB4D70" w:rsidP="00DB4D70">
      <w:pPr>
        <w:pStyle w:val="a3"/>
        <w:rPr>
          <w:sz w:val="12"/>
          <w:szCs w:val="12"/>
          <w:rtl/>
        </w:rPr>
      </w:pPr>
    </w:p>
    <w:p w:rsidR="00B13418" w:rsidRPr="00DB4D70" w:rsidRDefault="00DB4D70" w:rsidP="00DB4D70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4D70">
        <w:rPr>
          <w:rFonts w:hint="cs"/>
          <w:sz w:val="26"/>
          <w:szCs w:val="26"/>
          <w:rtl/>
        </w:rPr>
        <w:t xml:space="preserve">גם נוצרו יישובים עירוניים כאשר </w:t>
      </w:r>
      <w:r w:rsidR="00B13418" w:rsidRPr="00DB4D70">
        <w:rPr>
          <w:sz w:val="26"/>
          <w:szCs w:val="26"/>
          <w:rtl/>
        </w:rPr>
        <w:t xml:space="preserve">רוב היישוב התבסס סביב </w:t>
      </w:r>
      <w:r w:rsidR="00B13418" w:rsidRPr="00DB4D70">
        <w:rPr>
          <w:b/>
          <w:bCs/>
          <w:color w:val="FF0000"/>
          <w:sz w:val="26"/>
          <w:szCs w:val="26"/>
          <w:rtl/>
        </w:rPr>
        <w:t>העיר</w:t>
      </w:r>
      <w:r w:rsidRPr="00DB4D70">
        <w:rPr>
          <w:rFonts w:hint="cs"/>
          <w:b/>
          <w:bCs/>
          <w:color w:val="FF0000"/>
          <w:sz w:val="26"/>
          <w:szCs w:val="26"/>
          <w:rtl/>
        </w:rPr>
        <w:t xml:space="preserve"> העברית</w:t>
      </w:r>
      <w:r w:rsidR="00B13418" w:rsidRPr="00DB4D70">
        <w:rPr>
          <w:b/>
          <w:bCs/>
          <w:color w:val="FF0000"/>
          <w:sz w:val="26"/>
          <w:szCs w:val="26"/>
          <w:rtl/>
        </w:rPr>
        <w:t xml:space="preserve"> החדשה, ת"א</w:t>
      </w:r>
      <w:r w:rsidR="00B13418" w:rsidRPr="00DB4D70">
        <w:rPr>
          <w:sz w:val="26"/>
          <w:szCs w:val="26"/>
          <w:rtl/>
        </w:rPr>
        <w:t xml:space="preserve">. </w:t>
      </w:r>
    </w:p>
    <w:p w:rsidR="00B13418" w:rsidRDefault="00B13418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Default="00DB4D70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9B43B7" w:rsidRDefault="009B43B7" w:rsidP="00B13418">
      <w:pPr>
        <w:spacing w:line="360" w:lineRule="auto"/>
        <w:rPr>
          <w:b/>
          <w:bCs/>
          <w:sz w:val="26"/>
          <w:szCs w:val="26"/>
          <w:rtl/>
        </w:rPr>
      </w:pPr>
    </w:p>
    <w:p w:rsidR="00DB4D70" w:rsidRPr="009B43B7" w:rsidRDefault="00DB4D70" w:rsidP="00DB4D70">
      <w:pPr>
        <w:spacing w:line="360" w:lineRule="auto"/>
        <w:rPr>
          <w:b/>
          <w:bCs/>
          <w:color w:val="FF0000"/>
          <w:sz w:val="12"/>
          <w:szCs w:val="12"/>
          <w:rtl/>
        </w:rPr>
      </w:pPr>
    </w:p>
    <w:p w:rsidR="006907BD" w:rsidRDefault="0046245F" w:rsidP="0046245F">
      <w:pPr>
        <w:spacing w:line="360" w:lineRule="auto"/>
        <w:rPr>
          <w:sz w:val="26"/>
          <w:szCs w:val="26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lastRenderedPageBreak/>
        <w:t xml:space="preserve">                                          </w:t>
      </w:r>
      <w:r w:rsidR="00B13418" w:rsidRPr="006907BD">
        <w:rPr>
          <w:b/>
          <w:bCs/>
          <w:color w:val="FF0000"/>
          <w:sz w:val="32"/>
          <w:szCs w:val="32"/>
          <w:rtl/>
        </w:rPr>
        <w:t>ה</w:t>
      </w:r>
      <w:r w:rsidR="00B13418" w:rsidRPr="006907BD">
        <w:rPr>
          <w:rFonts w:hint="cs"/>
          <w:b/>
          <w:bCs/>
          <w:color w:val="FF0000"/>
          <w:sz w:val="32"/>
          <w:szCs w:val="32"/>
          <w:rtl/>
        </w:rPr>
        <w:t>תנחלויות</w:t>
      </w:r>
      <w:r w:rsidR="00B13418" w:rsidRPr="00DB4D70">
        <w:rPr>
          <w:rFonts w:hint="cs"/>
          <w:sz w:val="26"/>
          <w:szCs w:val="26"/>
          <w:rtl/>
        </w:rPr>
        <w:t xml:space="preserve"> </w:t>
      </w:r>
      <w:r w:rsidR="00B13418" w:rsidRPr="00DB4D70">
        <w:rPr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התנחלויות שקמו מעבר לקו הירוק לאחר מלחמת ששת הימים (67) כדי לקבוע עובדות בשטח ולמנוע נסיגה מהשטחים.</w:t>
      </w:r>
      <w:r w:rsidR="00DB4D70" w:rsidRPr="00DB4D70">
        <w:rPr>
          <w:rFonts w:hint="cs"/>
          <w:sz w:val="26"/>
          <w:szCs w:val="26"/>
          <w:rtl/>
        </w:rPr>
        <w:t xml:space="preserve"> במשך השנים ההתנחלויות שבסיני ובעזה פונו ולכן כיום מדובר על התנחלויות ב-2 שטחים, ברמת הגולן וביו"ש (יהודה ושומרון).</w:t>
      </w:r>
      <w:r w:rsidR="00B13418" w:rsidRPr="00DB4D70">
        <w:rPr>
          <w:sz w:val="26"/>
          <w:szCs w:val="26"/>
          <w:rtl/>
        </w:rPr>
        <w:t xml:space="preserve"> </w:t>
      </w:r>
      <w:r w:rsidR="00B13418" w:rsidRPr="00DB4D70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</w:t>
      </w:r>
    </w:p>
    <w:p w:rsidR="006907BD" w:rsidRPr="006907BD" w:rsidRDefault="006907BD" w:rsidP="006907BD">
      <w:pPr>
        <w:spacing w:line="360" w:lineRule="auto"/>
        <w:rPr>
          <w:sz w:val="6"/>
          <w:szCs w:val="6"/>
          <w:rtl/>
        </w:rPr>
      </w:pPr>
    </w:p>
    <w:p w:rsidR="006907BD" w:rsidRDefault="00B13418" w:rsidP="006907BD">
      <w:pPr>
        <w:spacing w:line="360" w:lineRule="auto"/>
        <w:rPr>
          <w:sz w:val="26"/>
          <w:szCs w:val="26"/>
          <w:rtl/>
        </w:rPr>
      </w:pPr>
      <w:r w:rsidRPr="00DB4D70">
        <w:rPr>
          <w:rFonts w:hint="cs"/>
          <w:sz w:val="26"/>
          <w:szCs w:val="26"/>
          <w:rtl/>
        </w:rPr>
        <w:t xml:space="preserve">(א) </w:t>
      </w:r>
      <w:r w:rsidRPr="006907BD">
        <w:rPr>
          <w:rFonts w:hint="cs"/>
          <w:b/>
          <w:bCs/>
          <w:color w:val="FF0000"/>
          <w:sz w:val="28"/>
          <w:szCs w:val="28"/>
          <w:u w:val="double"/>
          <w:rtl/>
        </w:rPr>
        <w:t>ברמת הגולן</w:t>
      </w:r>
      <w:r w:rsidRPr="00DB4D70">
        <w:rPr>
          <w:rFonts w:hint="cs"/>
          <w:color w:val="FF0000"/>
          <w:sz w:val="28"/>
          <w:szCs w:val="28"/>
          <w:rtl/>
        </w:rPr>
        <w:t xml:space="preserve"> </w:t>
      </w:r>
      <w:r w:rsidRPr="00DB4D70">
        <w:rPr>
          <w:rFonts w:hint="cs"/>
          <w:sz w:val="26"/>
          <w:szCs w:val="26"/>
          <w:rtl/>
        </w:rPr>
        <w:t xml:space="preserve">-                                                                                                       </w:t>
      </w:r>
      <w:r w:rsidR="006907BD">
        <w:rPr>
          <w:rFonts w:hint="cs"/>
          <w:sz w:val="26"/>
          <w:szCs w:val="26"/>
          <w:rtl/>
        </w:rPr>
        <w:t>לאזור יש מספר יתרונות:</w:t>
      </w:r>
    </w:p>
    <w:p w:rsidR="006907BD" w:rsidRDefault="00B13418" w:rsidP="006907BD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907BD">
        <w:rPr>
          <w:rFonts w:hint="cs"/>
          <w:sz w:val="26"/>
          <w:szCs w:val="26"/>
          <w:rtl/>
        </w:rPr>
        <w:t xml:space="preserve">השטח סופח </w:t>
      </w:r>
      <w:r w:rsidR="006907BD" w:rsidRPr="006907BD">
        <w:rPr>
          <w:rFonts w:hint="cs"/>
          <w:sz w:val="26"/>
          <w:szCs w:val="26"/>
          <w:rtl/>
        </w:rPr>
        <w:t xml:space="preserve">חוקית </w:t>
      </w:r>
      <w:r w:rsidRPr="006907BD">
        <w:rPr>
          <w:rFonts w:hint="cs"/>
          <w:sz w:val="26"/>
          <w:szCs w:val="26"/>
          <w:rtl/>
        </w:rPr>
        <w:t xml:space="preserve">לישראל </w:t>
      </w:r>
      <w:r w:rsidR="006907BD" w:rsidRPr="006907BD">
        <w:rPr>
          <w:rFonts w:hint="cs"/>
          <w:sz w:val="26"/>
          <w:szCs w:val="26"/>
          <w:rtl/>
        </w:rPr>
        <w:t>(בניגוד ליו"ש שלא סופחה)</w:t>
      </w:r>
    </w:p>
    <w:p w:rsidR="006907BD" w:rsidRDefault="00B13418" w:rsidP="006907BD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907BD">
        <w:rPr>
          <w:rFonts w:hint="cs"/>
          <w:sz w:val="26"/>
          <w:szCs w:val="26"/>
          <w:rtl/>
        </w:rPr>
        <w:t xml:space="preserve">האזור מוגדר כאזור עדיפות א' (מקבל הטבות והקלות מס) </w:t>
      </w:r>
    </w:p>
    <w:p w:rsidR="006907BD" w:rsidRDefault="006907BD" w:rsidP="006907BD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אזור שמשך </w:t>
      </w:r>
      <w:r w:rsidRPr="006907BD">
        <w:rPr>
          <w:sz w:val="26"/>
          <w:szCs w:val="26"/>
          <w:rtl/>
        </w:rPr>
        <w:t>תיירות</w:t>
      </w:r>
      <w:r>
        <w:rPr>
          <w:rFonts w:hint="cs"/>
          <w:sz w:val="26"/>
          <w:szCs w:val="26"/>
          <w:rtl/>
        </w:rPr>
        <w:t xml:space="preserve"> צימרים. המטיילים מבקרים ב</w:t>
      </w:r>
      <w:r w:rsidRPr="006907BD">
        <w:rPr>
          <w:sz w:val="26"/>
          <w:szCs w:val="26"/>
          <w:rtl/>
        </w:rPr>
        <w:t>נחלים באזור</w:t>
      </w:r>
      <w:r>
        <w:rPr>
          <w:rFonts w:hint="cs"/>
          <w:sz w:val="26"/>
          <w:szCs w:val="26"/>
          <w:rtl/>
        </w:rPr>
        <w:t xml:space="preserve"> וגם עושים סקי וטיולים ב</w:t>
      </w:r>
      <w:r w:rsidRPr="006907BD">
        <w:rPr>
          <w:sz w:val="26"/>
          <w:szCs w:val="26"/>
          <w:rtl/>
        </w:rPr>
        <w:t xml:space="preserve">הר החרמון.                      </w:t>
      </w:r>
    </w:p>
    <w:p w:rsidR="00B13418" w:rsidRPr="006907BD" w:rsidRDefault="006907BD" w:rsidP="006907BD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חסרון: </w:t>
      </w:r>
      <w:r w:rsidRPr="006907BD">
        <w:rPr>
          <w:sz w:val="26"/>
          <w:szCs w:val="26"/>
          <w:rtl/>
        </w:rPr>
        <w:t>רמת הגולן רחוקה מהמרכז ואין בה מוקדי תעסוקה, שירותים ובילוי</w:t>
      </w:r>
      <w:r>
        <w:rPr>
          <w:rFonts w:hint="cs"/>
          <w:sz w:val="26"/>
          <w:szCs w:val="26"/>
          <w:rtl/>
        </w:rPr>
        <w:t xml:space="preserve">. לכן באזור לא קמו </w:t>
      </w:r>
      <w:r w:rsidR="00B13418" w:rsidRPr="006907BD">
        <w:rPr>
          <w:rFonts w:hint="cs"/>
          <w:sz w:val="26"/>
          <w:szCs w:val="26"/>
          <w:rtl/>
        </w:rPr>
        <w:t xml:space="preserve">הרבה יישובים. </w:t>
      </w:r>
      <w:r>
        <w:rPr>
          <w:rFonts w:hint="cs"/>
          <w:sz w:val="26"/>
          <w:szCs w:val="26"/>
          <w:rtl/>
        </w:rPr>
        <w:t>בגולן יש רק כפרים קטנים ו</w:t>
      </w:r>
      <w:r w:rsidR="00B13418" w:rsidRPr="006907BD">
        <w:rPr>
          <w:rFonts w:hint="cs"/>
          <w:sz w:val="26"/>
          <w:szCs w:val="26"/>
          <w:rtl/>
        </w:rPr>
        <w:t>היישוב הכי גדול הוא קצרין, שהוא גם יישוב קטן.</w:t>
      </w:r>
      <w:r>
        <w:rPr>
          <w:rFonts w:hint="cs"/>
          <w:sz w:val="26"/>
          <w:szCs w:val="26"/>
          <w:rtl/>
        </w:rPr>
        <w:t xml:space="preserve"> אגב, בגולן יש גם מספר כפרים דרוזים, עוד מימי השלטון הסורי.</w:t>
      </w:r>
      <w:r w:rsidR="00DB4D70" w:rsidRPr="006907BD">
        <w:rPr>
          <w:rFonts w:hint="cs"/>
          <w:sz w:val="26"/>
          <w:szCs w:val="26"/>
          <w:rtl/>
        </w:rPr>
        <w:t xml:space="preserve"> </w:t>
      </w:r>
      <w:r w:rsidR="00B13418" w:rsidRPr="006907BD">
        <w:rPr>
          <w:rFonts w:hint="cs"/>
          <w:sz w:val="26"/>
          <w:szCs w:val="26"/>
          <w:rtl/>
        </w:rPr>
        <w:t xml:space="preserve">                                                                                  </w:t>
      </w:r>
    </w:p>
    <w:p w:rsidR="00B13418" w:rsidRPr="006907BD" w:rsidRDefault="00B13418" w:rsidP="00B13418">
      <w:pPr>
        <w:spacing w:line="360" w:lineRule="auto"/>
        <w:rPr>
          <w:sz w:val="6"/>
          <w:szCs w:val="6"/>
          <w:rtl/>
        </w:rPr>
      </w:pPr>
    </w:p>
    <w:p w:rsidR="00DB4D70" w:rsidRDefault="00B13418" w:rsidP="00B13418">
      <w:pPr>
        <w:spacing w:line="360" w:lineRule="auto"/>
        <w:rPr>
          <w:sz w:val="26"/>
          <w:szCs w:val="26"/>
          <w:rtl/>
        </w:rPr>
      </w:pPr>
      <w:r w:rsidRPr="00B13418">
        <w:rPr>
          <w:rFonts w:hint="cs"/>
          <w:sz w:val="26"/>
          <w:szCs w:val="26"/>
          <w:rtl/>
        </w:rPr>
        <w:t xml:space="preserve">(ב) </w:t>
      </w:r>
      <w:r w:rsidRPr="006907BD">
        <w:rPr>
          <w:rFonts w:hint="cs"/>
          <w:b/>
          <w:bCs/>
          <w:color w:val="FF0000"/>
          <w:sz w:val="28"/>
          <w:szCs w:val="28"/>
          <w:u w:val="double"/>
          <w:rtl/>
        </w:rPr>
        <w:t>ההתנחלויות ביו"ש</w:t>
      </w:r>
      <w:r w:rsidRPr="00DB4D70">
        <w:rPr>
          <w:rFonts w:hint="cs"/>
          <w:color w:val="FF0000"/>
          <w:sz w:val="28"/>
          <w:szCs w:val="28"/>
          <w:rtl/>
        </w:rPr>
        <w:t xml:space="preserve"> </w:t>
      </w:r>
      <w:r w:rsidRPr="00B13418">
        <w:rPr>
          <w:rFonts w:hint="cs"/>
          <w:sz w:val="26"/>
          <w:szCs w:val="26"/>
          <w:rtl/>
        </w:rPr>
        <w:t xml:space="preserve">הצליחו למשוך יותר ישראלים בשל מספר סיבות:      </w:t>
      </w:r>
      <w:r>
        <w:rPr>
          <w:rFonts w:hint="cs"/>
          <w:sz w:val="26"/>
          <w:szCs w:val="26"/>
          <w:rtl/>
        </w:rPr>
        <w:t xml:space="preserve">                           </w:t>
      </w:r>
      <w:r w:rsidRPr="00B13418">
        <w:rPr>
          <w:rFonts w:hint="cs"/>
          <w:sz w:val="26"/>
          <w:szCs w:val="26"/>
          <w:rtl/>
        </w:rPr>
        <w:t>- אזור עדיפות א'</w:t>
      </w:r>
      <w:r w:rsidR="00DB4D70">
        <w:rPr>
          <w:rFonts w:hint="cs"/>
          <w:sz w:val="26"/>
          <w:szCs w:val="26"/>
          <w:rtl/>
        </w:rPr>
        <w:t>.</w:t>
      </w: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</w:t>
      </w:r>
      <w:r w:rsidR="00B13418" w:rsidRPr="00B1341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יו"ש נמצאת </w:t>
      </w:r>
      <w:r w:rsidR="00B13418" w:rsidRPr="00B13418">
        <w:rPr>
          <w:rFonts w:hint="cs"/>
          <w:sz w:val="26"/>
          <w:szCs w:val="26"/>
          <w:rtl/>
        </w:rPr>
        <w:t>במרכז הארץ, לא רחוק מת"א ומי-ם. כך שניתן</w:t>
      </w:r>
      <w:r>
        <w:rPr>
          <w:rFonts w:hint="cs"/>
          <w:sz w:val="26"/>
          <w:szCs w:val="26"/>
          <w:rtl/>
        </w:rPr>
        <w:t xml:space="preserve"> לקנ</w:t>
      </w:r>
      <w:r w:rsidR="00B13418" w:rsidRPr="00B13418">
        <w:rPr>
          <w:rFonts w:hint="cs"/>
          <w:sz w:val="26"/>
          <w:szCs w:val="26"/>
          <w:rtl/>
        </w:rPr>
        <w:t xml:space="preserve">ות דירה זולה ביו"ש ולעשות יוממות לת"א ולי-ם. </w:t>
      </w:r>
      <w:r w:rsidR="006907BD">
        <w:rPr>
          <w:rFonts w:hint="cs"/>
          <w:sz w:val="26"/>
          <w:szCs w:val="26"/>
          <w:rtl/>
        </w:rPr>
        <w:t>על רקע זה יש התנחלויות שגדלו כמו אריאל ומעלה-אדומים. מאותה סיבה קמו בהתנחלויות גם יישובים חרדים כמו בית"ר עלית ומודיעין עלית</w:t>
      </w:r>
      <w:r w:rsidR="00B13418" w:rsidRPr="00B13418">
        <w:rPr>
          <w:rFonts w:hint="cs"/>
          <w:sz w:val="26"/>
          <w:szCs w:val="26"/>
          <w:rtl/>
        </w:rPr>
        <w:t xml:space="preserve">                   </w:t>
      </w:r>
      <w:r>
        <w:rPr>
          <w:rFonts w:hint="cs"/>
          <w:sz w:val="26"/>
          <w:szCs w:val="26"/>
          <w:rtl/>
        </w:rPr>
        <w:t xml:space="preserve">                         </w:t>
      </w:r>
    </w:p>
    <w:p w:rsidR="00B13418" w:rsidRPr="00B13418" w:rsidRDefault="00B13418" w:rsidP="00DB4D70">
      <w:pPr>
        <w:spacing w:line="360" w:lineRule="auto"/>
        <w:rPr>
          <w:sz w:val="26"/>
          <w:szCs w:val="26"/>
          <w:rtl/>
        </w:rPr>
      </w:pPr>
      <w:r w:rsidRPr="00B13418">
        <w:rPr>
          <w:rFonts w:hint="cs"/>
          <w:sz w:val="26"/>
          <w:szCs w:val="26"/>
          <w:rtl/>
        </w:rPr>
        <w:t xml:space="preserve">- השטח משך </w:t>
      </w:r>
      <w:r w:rsidRPr="00B13418">
        <w:rPr>
          <w:sz w:val="26"/>
          <w:szCs w:val="26"/>
          <w:rtl/>
        </w:rPr>
        <w:t>דתיים-לאומים בשל קירבתם למקומות קדושים</w:t>
      </w:r>
      <w:r w:rsidRPr="00B13418">
        <w:rPr>
          <w:rFonts w:hint="cs"/>
          <w:sz w:val="26"/>
          <w:szCs w:val="26"/>
          <w:rtl/>
        </w:rPr>
        <w:t xml:space="preserve"> ביו"ש כמו חברון ובית-אל. </w:t>
      </w:r>
      <w:r w:rsidRPr="00B13418">
        <w:rPr>
          <w:sz w:val="26"/>
          <w:szCs w:val="26"/>
          <w:rtl/>
        </w:rPr>
        <w:t xml:space="preserve">                            </w:t>
      </w:r>
      <w:r w:rsidRPr="00B13418">
        <w:rPr>
          <w:rFonts w:hint="cs"/>
          <w:sz w:val="26"/>
          <w:szCs w:val="26"/>
          <w:rtl/>
        </w:rPr>
        <w:t xml:space="preserve">                                                                          </w:t>
      </w:r>
    </w:p>
    <w:p w:rsidR="00DB4D70" w:rsidRPr="006907BD" w:rsidRDefault="00DB4D70" w:rsidP="00DB4D70">
      <w:pPr>
        <w:spacing w:line="360" w:lineRule="auto"/>
        <w:rPr>
          <w:sz w:val="6"/>
          <w:szCs w:val="6"/>
          <w:rtl/>
        </w:rPr>
      </w:pPr>
    </w:p>
    <w:p w:rsidR="00B13418" w:rsidRPr="00B13418" w:rsidRDefault="00B13418" w:rsidP="00DB4D70">
      <w:pPr>
        <w:spacing w:line="360" w:lineRule="auto"/>
        <w:rPr>
          <w:sz w:val="26"/>
          <w:szCs w:val="26"/>
        </w:rPr>
      </w:pPr>
      <w:r w:rsidRPr="00B13418">
        <w:rPr>
          <w:sz w:val="26"/>
          <w:szCs w:val="26"/>
          <w:rtl/>
        </w:rPr>
        <w:t xml:space="preserve">חסרון: </w:t>
      </w:r>
      <w:r w:rsidRPr="00B13418">
        <w:rPr>
          <w:rFonts w:hint="cs"/>
          <w:sz w:val="26"/>
          <w:szCs w:val="26"/>
          <w:rtl/>
        </w:rPr>
        <w:t xml:space="preserve">יו"ש הוא שטח שנמצא </w:t>
      </w:r>
      <w:r w:rsidRPr="00B13418">
        <w:rPr>
          <w:sz w:val="26"/>
          <w:szCs w:val="26"/>
          <w:rtl/>
        </w:rPr>
        <w:t>במחלוקת בין ימין לשמאל</w:t>
      </w:r>
      <w:r w:rsidRPr="00B13418">
        <w:rPr>
          <w:rFonts w:hint="cs"/>
          <w:sz w:val="26"/>
          <w:szCs w:val="26"/>
          <w:rtl/>
        </w:rPr>
        <w:t xml:space="preserve"> ועד היום השטח לא סופח לישראל.    מדי פעם גם פורצת </w:t>
      </w:r>
      <w:r w:rsidRPr="00B13418">
        <w:rPr>
          <w:sz w:val="26"/>
          <w:szCs w:val="26"/>
          <w:rtl/>
        </w:rPr>
        <w:t xml:space="preserve">אלימות בין המתנחלים לפלסטינים שרואים בהם ככובשים.                                                          </w:t>
      </w:r>
    </w:p>
    <w:p w:rsidR="00DB4D70" w:rsidRDefault="0046245F" w:rsidP="00DB4D70">
      <w:pPr>
        <w:spacing w:line="360" w:lineRule="auto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-556404</wp:posOffset>
                </wp:positionH>
                <wp:positionV relativeFrom="paragraph">
                  <wp:posOffset>1522</wp:posOffset>
                </wp:positionV>
                <wp:extent cx="1780540" cy="3209026"/>
                <wp:effectExtent l="0" t="0" r="10160" b="1079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3209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4D70" w:rsidRDefault="0046245F">
                            <w:pPr>
                              <w:rPr>
                                <w:rFonts w:hint="cs"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יו"ש</w:t>
                            </w:r>
                          </w:p>
                          <w:p w:rsidR="0046245F" w:rsidRDefault="004624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B536A" wp14:editId="136BE1A0">
                                  <wp:extent cx="1557482" cy="2895600"/>
                                  <wp:effectExtent l="0" t="0" r="508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095" cy="2919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3.8pt;margin-top:.1pt;width:140.2pt;height:2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" fillcolor="white [3201]" strokeweight=".5pt">
                <v:textbox>
                  <w:txbxContent>
                    <w:p w:rsidR="00DB4D70" w:rsidRDefault="0046245F">
                      <w:pPr>
                        <w:rPr>
                          <w:rFonts w:hint="cs"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יו"ש</w:t>
                      </w:r>
                    </w:p>
                    <w:p w:rsidR="0046245F" w:rsidRDefault="0046245F">
                      <w:r>
                        <w:rPr>
                          <w:noProof/>
                        </w:rPr>
                        <w:drawing>
                          <wp:inline distT="0" distB="0" distL="0" distR="0" wp14:anchorId="3F6B536A" wp14:editId="136BE1A0">
                            <wp:extent cx="1557482" cy="2895600"/>
                            <wp:effectExtent l="0" t="0" r="508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095" cy="2919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2566358</wp:posOffset>
                </wp:positionH>
                <wp:positionV relativeFrom="paragraph">
                  <wp:posOffset>1522</wp:posOffset>
                </wp:positionV>
                <wp:extent cx="2423484" cy="3234905"/>
                <wp:effectExtent l="0" t="0" r="15240" b="2286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484" cy="323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7BD" w:rsidRPr="0046245F" w:rsidRDefault="0046245F" w:rsidP="0046245F">
                            <w:pPr>
                              <w:rPr>
                                <w:rFonts w:hint="cs"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46245F">
                              <w:rPr>
                                <w:rFonts w:hint="cs"/>
                                <w:noProof/>
                                <w:sz w:val="20"/>
                                <w:szCs w:val="20"/>
                                <w:rtl/>
                              </w:rPr>
                              <w:t>השטח בחום נכבש ע"י ישראל במלחמת ששת הימים</w:t>
                            </w:r>
                          </w:p>
                          <w:p w:rsidR="0046245F" w:rsidRDefault="004624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3733" cy="2842626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11" cy="2899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27" type="#_x0000_t202" style="position:absolute;left:0;text-align:left;margin-left:202.1pt;margin-top:.1pt;width:190.85pt;height:2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" fillcolor="white [3201]" strokeweight=".5pt">
                <v:textbox>
                  <w:txbxContent>
                    <w:p w:rsidR="006907BD" w:rsidRPr="0046245F" w:rsidRDefault="0046245F" w:rsidP="0046245F">
                      <w:pPr>
                        <w:rPr>
                          <w:rFonts w:hint="cs"/>
                          <w:noProof/>
                          <w:sz w:val="20"/>
                          <w:szCs w:val="20"/>
                          <w:rtl/>
                        </w:rPr>
                      </w:pPr>
                      <w:r w:rsidRPr="0046245F">
                        <w:rPr>
                          <w:rFonts w:hint="cs"/>
                          <w:noProof/>
                          <w:sz w:val="20"/>
                          <w:szCs w:val="20"/>
                          <w:rtl/>
                        </w:rPr>
                        <w:t>השטח בחום נכבש ע"י ישראל במלחמת ששת הימים</w:t>
                      </w:r>
                    </w:p>
                    <w:p w:rsidR="0046245F" w:rsidRDefault="004624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63733" cy="2842626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11" cy="2899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</w:p>
    <w:p w:rsidR="0046245F" w:rsidRDefault="0046245F" w:rsidP="00DB4D70">
      <w:pPr>
        <w:spacing w:line="360" w:lineRule="auto"/>
        <w:rPr>
          <w:sz w:val="26"/>
          <w:szCs w:val="26"/>
          <w:rtl/>
        </w:rPr>
      </w:pPr>
    </w:p>
    <w:p w:rsidR="0046245F" w:rsidRDefault="0046245F" w:rsidP="00DB4D70">
      <w:pPr>
        <w:spacing w:line="360" w:lineRule="auto"/>
        <w:rPr>
          <w:sz w:val="26"/>
          <w:szCs w:val="26"/>
          <w:rtl/>
        </w:rPr>
      </w:pPr>
    </w:p>
    <w:p w:rsidR="0046245F" w:rsidRDefault="0046245F" w:rsidP="00DB4D70">
      <w:pPr>
        <w:spacing w:line="360" w:lineRule="auto"/>
        <w:rPr>
          <w:sz w:val="26"/>
          <w:szCs w:val="26"/>
          <w:rtl/>
        </w:rPr>
      </w:pPr>
    </w:p>
    <w:p w:rsidR="00DB4D70" w:rsidRDefault="00DB4D70" w:rsidP="00DB4D70">
      <w:pPr>
        <w:spacing w:line="360" w:lineRule="auto"/>
        <w:rPr>
          <w:sz w:val="26"/>
          <w:szCs w:val="26"/>
          <w:rtl/>
        </w:rPr>
      </w:pPr>
    </w:p>
    <w:p w:rsidR="0046245F" w:rsidRPr="00DB4D70" w:rsidRDefault="0046245F" w:rsidP="0046245F">
      <w:pPr>
        <w:spacing w:line="360" w:lineRule="auto"/>
        <w:rPr>
          <w:sz w:val="26"/>
          <w:szCs w:val="26"/>
        </w:rPr>
      </w:pPr>
      <w:r w:rsidRPr="006907BD">
        <w:rPr>
          <w:rFonts w:hint="cs"/>
          <w:b/>
          <w:bCs/>
          <w:color w:val="FF0000"/>
          <w:sz w:val="32"/>
          <w:szCs w:val="32"/>
          <w:rtl/>
        </w:rPr>
        <w:lastRenderedPageBreak/>
        <w:t>ערי פיתוח</w:t>
      </w:r>
      <w:r w:rsidRPr="006907BD">
        <w:rPr>
          <w:rFonts w:hint="cs"/>
          <w:color w:val="FF0000"/>
          <w:sz w:val="32"/>
          <w:szCs w:val="32"/>
          <w:rtl/>
        </w:rPr>
        <w:t xml:space="preserve"> </w:t>
      </w:r>
      <w:r w:rsidRPr="00DB4D70">
        <w:rPr>
          <w:rFonts w:hint="cs"/>
          <w:sz w:val="26"/>
          <w:szCs w:val="26"/>
          <w:rtl/>
        </w:rPr>
        <w:t>בשנות ה-60 בפריפריה (ראה ה</w:t>
      </w:r>
      <w:r>
        <w:rPr>
          <w:rFonts w:hint="cs"/>
          <w:sz w:val="26"/>
          <w:szCs w:val="26"/>
          <w:rtl/>
        </w:rPr>
        <w:t>נושא</w:t>
      </w:r>
      <w:r w:rsidRPr="00DB4D70">
        <w:rPr>
          <w:rFonts w:hint="cs"/>
          <w:sz w:val="26"/>
          <w:szCs w:val="26"/>
          <w:rtl/>
        </w:rPr>
        <w:t xml:space="preserve"> הקודם).</w:t>
      </w:r>
    </w:p>
    <w:p w:rsidR="0046245F" w:rsidRPr="0046245F" w:rsidRDefault="0046245F" w:rsidP="00DB4D70">
      <w:pPr>
        <w:spacing w:line="360" w:lineRule="auto"/>
        <w:rPr>
          <w:b/>
          <w:bCs/>
          <w:color w:val="FF0000"/>
          <w:sz w:val="32"/>
          <w:szCs w:val="32"/>
          <w:rtl/>
        </w:rPr>
      </w:pPr>
    </w:p>
    <w:p w:rsidR="006907BD" w:rsidRDefault="00B13418" w:rsidP="00DB4D70">
      <w:pPr>
        <w:spacing w:line="360" w:lineRule="auto"/>
        <w:rPr>
          <w:sz w:val="26"/>
          <w:szCs w:val="26"/>
          <w:rtl/>
        </w:rPr>
      </w:pPr>
      <w:r w:rsidRPr="006907BD">
        <w:rPr>
          <w:b/>
          <w:bCs/>
          <w:color w:val="FF0000"/>
          <w:sz w:val="32"/>
          <w:szCs w:val="32"/>
          <w:rtl/>
        </w:rPr>
        <w:t>עידוד התיישבות יהודית בגליל</w:t>
      </w:r>
      <w:r w:rsidRPr="006907BD">
        <w:rPr>
          <w:rFonts w:hint="cs"/>
          <w:b/>
          <w:bCs/>
          <w:color w:val="FF0000"/>
          <w:sz w:val="32"/>
          <w:szCs w:val="32"/>
          <w:rtl/>
        </w:rPr>
        <w:t xml:space="preserve"> בשנות ה-70</w:t>
      </w:r>
      <w:r w:rsidRPr="006907BD">
        <w:rPr>
          <w:color w:val="FF0000"/>
          <w:sz w:val="32"/>
          <w:szCs w:val="32"/>
          <w:rtl/>
        </w:rPr>
        <w:t xml:space="preserve"> </w:t>
      </w:r>
    </w:p>
    <w:p w:rsidR="006907BD" w:rsidRDefault="006907BD" w:rsidP="006907BD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הממשלה עודד הקמת יישובים יהודים בגליל </w:t>
      </w:r>
      <w:r w:rsidR="00B13418" w:rsidRPr="00B13418">
        <w:rPr>
          <w:sz w:val="26"/>
          <w:szCs w:val="26"/>
          <w:rtl/>
        </w:rPr>
        <w:t>במטרה למנוע רוב ערבי באזור (</w:t>
      </w:r>
      <w:r>
        <w:rPr>
          <w:rFonts w:hint="cs"/>
          <w:sz w:val="26"/>
          <w:szCs w:val="26"/>
          <w:rtl/>
        </w:rPr>
        <w:t>מה שכונה בזמנו "</w:t>
      </w:r>
      <w:r w:rsidR="00B13418" w:rsidRPr="00B13418">
        <w:rPr>
          <w:sz w:val="26"/>
          <w:szCs w:val="26"/>
          <w:rtl/>
        </w:rPr>
        <w:t>לייהד את הגליל</w:t>
      </w:r>
      <w:r>
        <w:rPr>
          <w:rFonts w:hint="cs"/>
          <w:sz w:val="26"/>
          <w:szCs w:val="26"/>
          <w:rtl/>
        </w:rPr>
        <w:t>"</w:t>
      </w:r>
      <w:r w:rsidR="00B13418" w:rsidRPr="00B13418">
        <w:rPr>
          <w:sz w:val="26"/>
          <w:szCs w:val="26"/>
          <w:rtl/>
        </w:rPr>
        <w:t>) ולעודד את פיתוח הגליל ולפזר אוכ</w:t>
      </w:r>
      <w:r w:rsidR="00B13418" w:rsidRPr="00B13418">
        <w:rPr>
          <w:rFonts w:hint="cs"/>
          <w:sz w:val="26"/>
          <w:szCs w:val="26"/>
          <w:rtl/>
        </w:rPr>
        <w:t>לוסייה</w:t>
      </w:r>
      <w:r w:rsidR="00B13418" w:rsidRPr="00B13418">
        <w:rPr>
          <w:sz w:val="26"/>
          <w:szCs w:val="26"/>
          <w:rtl/>
        </w:rPr>
        <w:t xml:space="preserve"> מהמרכז. </w:t>
      </w:r>
    </w:p>
    <w:p w:rsidR="006907BD" w:rsidRDefault="00B13418" w:rsidP="006907BD">
      <w:pPr>
        <w:spacing w:line="360" w:lineRule="auto"/>
        <w:rPr>
          <w:sz w:val="26"/>
          <w:szCs w:val="26"/>
          <w:rtl/>
        </w:rPr>
      </w:pPr>
      <w:r w:rsidRPr="00B13418">
        <w:rPr>
          <w:sz w:val="26"/>
          <w:szCs w:val="26"/>
          <w:rtl/>
        </w:rPr>
        <w:t>ל</w:t>
      </w:r>
      <w:r w:rsidR="006907BD">
        <w:rPr>
          <w:rFonts w:hint="cs"/>
          <w:sz w:val="26"/>
          <w:szCs w:val="26"/>
          <w:rtl/>
        </w:rPr>
        <w:t>כן</w:t>
      </w:r>
      <w:r w:rsidRPr="00B13418">
        <w:rPr>
          <w:sz w:val="26"/>
          <w:szCs w:val="26"/>
          <w:rtl/>
        </w:rPr>
        <w:t xml:space="preserve"> קמו ערים חדשות בכרמיאל ובנצרת-עלית</w:t>
      </w:r>
      <w:r w:rsidRPr="00B13418">
        <w:rPr>
          <w:rFonts w:hint="cs"/>
          <w:sz w:val="26"/>
          <w:szCs w:val="26"/>
          <w:rtl/>
        </w:rPr>
        <w:t xml:space="preserve"> (ש</w:t>
      </w:r>
      <w:r w:rsidR="006907BD">
        <w:rPr>
          <w:rFonts w:hint="cs"/>
          <w:sz w:val="26"/>
          <w:szCs w:val="26"/>
          <w:rtl/>
        </w:rPr>
        <w:t xml:space="preserve">נקראת כיום </w:t>
      </w:r>
      <w:r w:rsidRPr="00B13418">
        <w:rPr>
          <w:rFonts w:hint="cs"/>
          <w:sz w:val="26"/>
          <w:szCs w:val="26"/>
          <w:rtl/>
        </w:rPr>
        <w:t>"נוף הגליל")</w:t>
      </w:r>
      <w:r w:rsidRPr="00B13418">
        <w:rPr>
          <w:sz w:val="26"/>
          <w:szCs w:val="26"/>
          <w:rtl/>
        </w:rPr>
        <w:t>.</w:t>
      </w:r>
    </w:p>
    <w:p w:rsidR="00B13418" w:rsidRPr="00B13418" w:rsidRDefault="00B13418" w:rsidP="006907BD">
      <w:pPr>
        <w:spacing w:line="360" w:lineRule="auto"/>
        <w:rPr>
          <w:sz w:val="26"/>
          <w:szCs w:val="26"/>
        </w:rPr>
      </w:pPr>
      <w:r w:rsidRPr="00B13418">
        <w:rPr>
          <w:sz w:val="26"/>
          <w:szCs w:val="26"/>
          <w:rtl/>
        </w:rPr>
        <w:t xml:space="preserve"> </w:t>
      </w:r>
    </w:p>
    <w:p w:rsidR="006907BD" w:rsidRDefault="00B13418" w:rsidP="006907BD">
      <w:pPr>
        <w:spacing w:line="360" w:lineRule="auto"/>
        <w:rPr>
          <w:sz w:val="26"/>
          <w:szCs w:val="26"/>
          <w:rtl/>
        </w:rPr>
      </w:pPr>
      <w:r w:rsidRPr="006907BD">
        <w:rPr>
          <w:b/>
          <w:bCs/>
          <w:color w:val="FF0000"/>
          <w:sz w:val="32"/>
          <w:szCs w:val="32"/>
          <w:rtl/>
        </w:rPr>
        <w:t>עיור מואץ של הכפרים</w:t>
      </w:r>
      <w:r w:rsidRPr="00B13418">
        <w:rPr>
          <w:sz w:val="26"/>
          <w:szCs w:val="26"/>
          <w:rtl/>
        </w:rPr>
        <w:t xml:space="preserve">: </w:t>
      </w:r>
    </w:p>
    <w:p w:rsidR="006907BD" w:rsidRDefault="00B13418" w:rsidP="006907BD">
      <w:pPr>
        <w:spacing w:line="360" w:lineRule="auto"/>
        <w:rPr>
          <w:sz w:val="26"/>
          <w:szCs w:val="26"/>
          <w:rtl/>
        </w:rPr>
      </w:pPr>
      <w:r w:rsidRPr="00B13418">
        <w:rPr>
          <w:sz w:val="26"/>
          <w:szCs w:val="26"/>
          <w:rtl/>
        </w:rPr>
        <w:t xml:space="preserve">הכפרים הופך לעיר בשל </w:t>
      </w:r>
      <w:r w:rsidRPr="00B13418">
        <w:rPr>
          <w:b/>
          <w:bCs/>
          <w:sz w:val="26"/>
          <w:szCs w:val="26"/>
          <w:rtl/>
        </w:rPr>
        <w:t xml:space="preserve">זחילת </w:t>
      </w:r>
      <w:proofErr w:type="spellStart"/>
      <w:r w:rsidRPr="00B13418">
        <w:rPr>
          <w:b/>
          <w:bCs/>
          <w:sz w:val="26"/>
          <w:szCs w:val="26"/>
          <w:rtl/>
        </w:rPr>
        <w:t>המטרופולינים</w:t>
      </w:r>
      <w:proofErr w:type="spellEnd"/>
      <w:r w:rsidRPr="00B13418">
        <w:rPr>
          <w:sz w:val="26"/>
          <w:szCs w:val="26"/>
          <w:rtl/>
        </w:rPr>
        <w:t xml:space="preserve"> כלפי חוץ (בשל גידול האוכ</w:t>
      </w:r>
      <w:r w:rsidRPr="00B13418">
        <w:rPr>
          <w:rFonts w:hint="cs"/>
          <w:sz w:val="26"/>
          <w:szCs w:val="26"/>
          <w:rtl/>
        </w:rPr>
        <w:t>לוסייה</w:t>
      </w:r>
      <w:r w:rsidRPr="00B13418">
        <w:rPr>
          <w:sz w:val="26"/>
          <w:szCs w:val="26"/>
          <w:rtl/>
        </w:rPr>
        <w:t xml:space="preserve"> והביקוש  לדיור במרכז). </w:t>
      </w:r>
    </w:p>
    <w:p w:rsidR="00B13418" w:rsidRPr="00B13418" w:rsidRDefault="00B13418" w:rsidP="006907BD">
      <w:pPr>
        <w:spacing w:line="360" w:lineRule="auto"/>
        <w:rPr>
          <w:sz w:val="26"/>
          <w:szCs w:val="26"/>
        </w:rPr>
      </w:pPr>
      <w:r w:rsidRPr="00B13418">
        <w:rPr>
          <w:sz w:val="26"/>
          <w:szCs w:val="26"/>
          <w:rtl/>
        </w:rPr>
        <w:t xml:space="preserve">הכפרים משנים את שימושי הקרקע ובמקום חקלאות עוברים לבניית דירות, תיירות, סחר ותעשיה. למשל, </w:t>
      </w:r>
      <w:r w:rsidRPr="00B13418">
        <w:rPr>
          <w:b/>
          <w:bCs/>
          <w:sz w:val="26"/>
          <w:szCs w:val="26"/>
          <w:rtl/>
        </w:rPr>
        <w:t xml:space="preserve">המושבות הוותיקות במישור החוף (כמו פ"ת </w:t>
      </w:r>
      <w:proofErr w:type="spellStart"/>
      <w:r w:rsidRPr="00B13418">
        <w:rPr>
          <w:b/>
          <w:bCs/>
          <w:sz w:val="26"/>
          <w:szCs w:val="26"/>
          <w:rtl/>
        </w:rPr>
        <w:t>ורשל"צ</w:t>
      </w:r>
      <w:proofErr w:type="spellEnd"/>
      <w:r w:rsidRPr="00B13418">
        <w:rPr>
          <w:b/>
          <w:bCs/>
          <w:sz w:val="26"/>
          <w:szCs w:val="26"/>
          <w:rtl/>
        </w:rPr>
        <w:t>) הפכו לעיר</w:t>
      </w:r>
      <w:r w:rsidRPr="00B13418">
        <w:rPr>
          <w:sz w:val="26"/>
          <w:szCs w:val="26"/>
          <w:rtl/>
        </w:rPr>
        <w:t>.</w:t>
      </w:r>
    </w:p>
    <w:p w:rsidR="006907BD" w:rsidRDefault="006907BD" w:rsidP="006907BD">
      <w:pPr>
        <w:spacing w:line="360" w:lineRule="auto"/>
        <w:rPr>
          <w:b/>
          <w:bCs/>
          <w:sz w:val="26"/>
          <w:szCs w:val="26"/>
          <w:rtl/>
        </w:rPr>
      </w:pPr>
    </w:p>
    <w:p w:rsidR="00B13418" w:rsidRPr="00B13418" w:rsidRDefault="00B13418" w:rsidP="006907BD">
      <w:pPr>
        <w:spacing w:line="360" w:lineRule="auto"/>
        <w:rPr>
          <w:sz w:val="26"/>
          <w:szCs w:val="26"/>
        </w:rPr>
      </w:pPr>
      <w:proofErr w:type="spellStart"/>
      <w:r w:rsidRPr="006907BD">
        <w:rPr>
          <w:b/>
          <w:bCs/>
          <w:color w:val="FF0000"/>
          <w:sz w:val="32"/>
          <w:szCs w:val="32"/>
          <w:rtl/>
        </w:rPr>
        <w:t>פרבור</w:t>
      </w:r>
      <w:proofErr w:type="spellEnd"/>
      <w:r w:rsidRPr="00B13418">
        <w:rPr>
          <w:sz w:val="26"/>
          <w:szCs w:val="26"/>
          <w:rtl/>
        </w:rPr>
        <w:t xml:space="preserve"> (בנייה צמודת קרקע) ו</w:t>
      </w:r>
      <w:r w:rsidRPr="00B13418">
        <w:rPr>
          <w:b/>
          <w:bCs/>
          <w:sz w:val="26"/>
          <w:szCs w:val="26"/>
          <w:rtl/>
        </w:rPr>
        <w:t>יוממות</w:t>
      </w:r>
      <w:r w:rsidRPr="00B13418">
        <w:rPr>
          <w:rFonts w:hint="cs"/>
          <w:sz w:val="26"/>
          <w:szCs w:val="26"/>
          <w:rtl/>
        </w:rPr>
        <w:t xml:space="preserve"> ופגיעה ב</w:t>
      </w:r>
      <w:r w:rsidRPr="00B13418">
        <w:rPr>
          <w:sz w:val="26"/>
          <w:szCs w:val="26"/>
          <w:rtl/>
        </w:rPr>
        <w:t>שטחים פתוחים במרכז</w:t>
      </w:r>
      <w:r w:rsidRPr="00B13418">
        <w:rPr>
          <w:rFonts w:hint="cs"/>
          <w:sz w:val="26"/>
          <w:szCs w:val="26"/>
          <w:rtl/>
        </w:rPr>
        <w:t xml:space="preserve"> הארץ</w:t>
      </w:r>
      <w:r w:rsidRPr="00B13418">
        <w:rPr>
          <w:sz w:val="26"/>
          <w:szCs w:val="26"/>
          <w:rtl/>
        </w:rPr>
        <w:t>.</w:t>
      </w:r>
      <w:r w:rsidR="006907BD">
        <w:rPr>
          <w:rFonts w:hint="cs"/>
          <w:sz w:val="26"/>
          <w:szCs w:val="26"/>
          <w:rtl/>
        </w:rPr>
        <w:t xml:space="preserve">                                    על כך יש הרחבה בנושאים הקודמים (בנושא שמכונה "מודל העיור הקלאסי, כולל </w:t>
      </w:r>
      <w:proofErr w:type="spellStart"/>
      <w:r w:rsidR="006907BD">
        <w:rPr>
          <w:rFonts w:hint="cs"/>
          <w:sz w:val="26"/>
          <w:szCs w:val="26"/>
          <w:rtl/>
        </w:rPr>
        <w:t>פרבור</w:t>
      </w:r>
      <w:proofErr w:type="spellEnd"/>
      <w:r w:rsidR="006907BD">
        <w:rPr>
          <w:rFonts w:hint="cs"/>
          <w:sz w:val="26"/>
          <w:szCs w:val="26"/>
          <w:rtl/>
        </w:rPr>
        <w:t>)</w:t>
      </w:r>
    </w:p>
    <w:p w:rsidR="006907BD" w:rsidRPr="006907BD" w:rsidRDefault="006907BD" w:rsidP="006907BD">
      <w:pPr>
        <w:spacing w:line="360" w:lineRule="auto"/>
        <w:rPr>
          <w:sz w:val="26"/>
          <w:szCs w:val="26"/>
          <w:rtl/>
        </w:rPr>
      </w:pPr>
    </w:p>
    <w:p w:rsidR="00B13418" w:rsidRPr="00B13418" w:rsidRDefault="00B13418" w:rsidP="006907BD">
      <w:pPr>
        <w:spacing w:line="360" w:lineRule="auto"/>
        <w:rPr>
          <w:sz w:val="26"/>
          <w:szCs w:val="26"/>
          <w:rtl/>
        </w:rPr>
      </w:pPr>
      <w:r w:rsidRPr="00B13418">
        <w:rPr>
          <w:rFonts w:hint="cs"/>
          <w:sz w:val="26"/>
          <w:szCs w:val="26"/>
          <w:rtl/>
        </w:rPr>
        <w:t xml:space="preserve">גם כיום יש </w:t>
      </w:r>
      <w:proofErr w:type="spellStart"/>
      <w:r w:rsidRPr="00B13418">
        <w:rPr>
          <w:rFonts w:hint="cs"/>
          <w:sz w:val="26"/>
          <w:szCs w:val="26"/>
          <w:rtl/>
        </w:rPr>
        <w:t>נסיונות</w:t>
      </w:r>
      <w:proofErr w:type="spellEnd"/>
      <w:r w:rsidRPr="00B13418">
        <w:rPr>
          <w:rFonts w:hint="cs"/>
          <w:sz w:val="26"/>
          <w:szCs w:val="26"/>
          <w:rtl/>
        </w:rPr>
        <w:t xml:space="preserve"> לבנות </w:t>
      </w:r>
      <w:r w:rsidRPr="00B13418">
        <w:rPr>
          <w:sz w:val="26"/>
          <w:szCs w:val="26"/>
          <w:rtl/>
        </w:rPr>
        <w:t>ערים חדשות מתכוננות שתפקידן לפזר אוכ</w:t>
      </w:r>
      <w:r w:rsidRPr="00B13418">
        <w:rPr>
          <w:rFonts w:hint="cs"/>
          <w:sz w:val="26"/>
          <w:szCs w:val="26"/>
          <w:rtl/>
        </w:rPr>
        <w:t>לוסין</w:t>
      </w:r>
      <w:r w:rsidRPr="00B13418">
        <w:rPr>
          <w:sz w:val="26"/>
          <w:szCs w:val="26"/>
          <w:rtl/>
        </w:rPr>
        <w:t xml:space="preserve"> (כי כיום רוב הישראלים גרים בין גדרה לחדרה).</w:t>
      </w:r>
      <w:r w:rsidRPr="00B13418">
        <w:rPr>
          <w:rFonts w:hint="cs"/>
          <w:sz w:val="26"/>
          <w:szCs w:val="26"/>
          <w:rtl/>
        </w:rPr>
        <w:t xml:space="preserve"> </w:t>
      </w:r>
      <w:r w:rsidR="006907BD">
        <w:rPr>
          <w:rFonts w:hint="cs"/>
          <w:sz w:val="26"/>
          <w:szCs w:val="26"/>
          <w:rtl/>
        </w:rPr>
        <w:t>כך קמה עיר חדשה בשם</w:t>
      </w:r>
      <w:r w:rsidRPr="00B13418">
        <w:rPr>
          <w:rFonts w:hint="cs"/>
          <w:sz w:val="26"/>
          <w:szCs w:val="26"/>
          <w:rtl/>
        </w:rPr>
        <w:t xml:space="preserve"> חריש.</w:t>
      </w:r>
    </w:p>
    <w:p w:rsidR="004F0D76" w:rsidRPr="00B13418" w:rsidRDefault="004F0D76">
      <w:pPr>
        <w:rPr>
          <w:sz w:val="26"/>
          <w:szCs w:val="26"/>
        </w:rPr>
      </w:pPr>
      <w:bookmarkStart w:id="0" w:name="_GoBack"/>
      <w:bookmarkEnd w:id="0"/>
    </w:p>
    <w:sectPr w:rsidR="004F0D76" w:rsidRPr="00B13418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995"/>
    <w:multiLevelType w:val="hybridMultilevel"/>
    <w:tmpl w:val="F4CCCE08"/>
    <w:lvl w:ilvl="0" w:tplc="6C1C0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5E24"/>
    <w:multiLevelType w:val="hybridMultilevel"/>
    <w:tmpl w:val="071C2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F3C"/>
    <w:multiLevelType w:val="hybridMultilevel"/>
    <w:tmpl w:val="3D2E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23367"/>
    <w:multiLevelType w:val="hybridMultilevel"/>
    <w:tmpl w:val="9C2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5AF7"/>
    <w:multiLevelType w:val="hybridMultilevel"/>
    <w:tmpl w:val="127A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C"/>
    <w:rsid w:val="0046245F"/>
    <w:rsid w:val="004F0D76"/>
    <w:rsid w:val="005618E7"/>
    <w:rsid w:val="006907BD"/>
    <w:rsid w:val="008005A2"/>
    <w:rsid w:val="0094599C"/>
    <w:rsid w:val="009B43B7"/>
    <w:rsid w:val="00B13418"/>
    <w:rsid w:val="00D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24E4"/>
  <w15:chartTrackingRefBased/>
  <w15:docId w15:val="{839B872A-F56D-4129-9828-FFE3F2A0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699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2020-05-30T14:35:00Z</dcterms:created>
  <dcterms:modified xsi:type="dcterms:W3CDTF">2020-07-12T20:36:00Z</dcterms:modified>
</cp:coreProperties>
</file>