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300" w:rsidRPr="00EE0CB4" w:rsidRDefault="00EB7300" w:rsidP="00EB7300">
      <w:pPr>
        <w:rPr>
          <w:rFonts w:ascii="Gisha" w:hAnsi="Gisha" w:cs="Gisha"/>
          <w:sz w:val="24"/>
          <w:szCs w:val="24"/>
          <w:rtl/>
        </w:rPr>
      </w:pPr>
      <w:r>
        <w:rPr>
          <w:rFonts w:ascii="Gisha" w:hAnsi="Gisha" w:cs="Gisha" w:hint="cs"/>
          <w:sz w:val="24"/>
          <w:szCs w:val="24"/>
          <w:rtl/>
        </w:rPr>
        <w:t xml:space="preserve">נושא </w:t>
      </w:r>
      <w:proofErr w:type="spellStart"/>
      <w:r>
        <w:rPr>
          <w:rFonts w:ascii="Gisha" w:hAnsi="Gisha" w:cs="Gisha" w:hint="cs"/>
          <w:sz w:val="24"/>
          <w:szCs w:val="24"/>
          <w:rtl/>
        </w:rPr>
        <w:t>הסוגיא</w:t>
      </w:r>
      <w:proofErr w:type="spellEnd"/>
      <w:r>
        <w:rPr>
          <w:rFonts w:ascii="Gisha" w:hAnsi="Gisha" w:cs="Gisha" w:hint="cs"/>
          <w:sz w:val="24"/>
          <w:szCs w:val="24"/>
          <w:rtl/>
        </w:rPr>
        <w:t>: מידת השמירה הנדרשת בבהמה כדי שלא להתחייב בנזקים שהיא עושה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06"/>
        <w:gridCol w:w="600"/>
        <w:gridCol w:w="1098"/>
        <w:gridCol w:w="1277"/>
        <w:gridCol w:w="4815"/>
      </w:tblGrid>
      <w:tr w:rsidR="00EB7300" w:rsidRPr="00351DC3" w:rsidTr="00B7345C">
        <w:tc>
          <w:tcPr>
            <w:tcW w:w="506" w:type="dxa"/>
            <w:vAlign w:val="center"/>
          </w:tcPr>
          <w:p w:rsidR="00EB7300" w:rsidRPr="00351DC3" w:rsidRDefault="00EB7300" w:rsidP="00B7345C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0" w:type="dxa"/>
            <w:vAlign w:val="center"/>
          </w:tcPr>
          <w:p w:rsidR="00EB7300" w:rsidRPr="00351DC3" w:rsidRDefault="00EB7300" w:rsidP="00B7345C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8" w:type="dxa"/>
            <w:vAlign w:val="center"/>
          </w:tcPr>
          <w:p w:rsidR="00EB7300" w:rsidRPr="00351DC3" w:rsidRDefault="00EB7300" w:rsidP="00B7345C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351DC3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מ... - עד</w:t>
            </w:r>
          </w:p>
        </w:tc>
        <w:tc>
          <w:tcPr>
            <w:tcW w:w="1277" w:type="dxa"/>
            <w:vAlign w:val="center"/>
          </w:tcPr>
          <w:p w:rsidR="00EB7300" w:rsidRPr="00351DC3" w:rsidRDefault="00EB7300" w:rsidP="00B7345C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351DC3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מהות</w:t>
            </w:r>
          </w:p>
        </w:tc>
        <w:tc>
          <w:tcPr>
            <w:tcW w:w="4815" w:type="dxa"/>
          </w:tcPr>
          <w:p w:rsidR="00EB7300" w:rsidRPr="00351DC3" w:rsidRDefault="00EB7300" w:rsidP="00B7345C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351DC3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הסבר</w:t>
            </w:r>
          </w:p>
        </w:tc>
      </w:tr>
      <w:tr w:rsidR="00EB7300" w:rsidRPr="00EE0CB4" w:rsidTr="00B7345C">
        <w:tc>
          <w:tcPr>
            <w:tcW w:w="506" w:type="dxa"/>
            <w:vAlign w:val="center"/>
          </w:tcPr>
          <w:p w:rsidR="00EB7300" w:rsidRPr="00EE0CB4" w:rsidRDefault="00EB7300" w:rsidP="00B7345C">
            <w:pPr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</w:t>
            </w:r>
          </w:p>
        </w:tc>
        <w:tc>
          <w:tcPr>
            <w:tcW w:w="600" w:type="dxa"/>
            <w:vAlign w:val="center"/>
          </w:tcPr>
          <w:p w:rsidR="00EB7300" w:rsidRPr="00EE0CB4" w:rsidRDefault="00EB7300" w:rsidP="00B7345C">
            <w:pPr>
              <w:jc w:val="center"/>
              <w:rPr>
                <w:rFonts w:ascii="Gisha" w:hAnsi="Gisha" w:cs="Gisha"/>
                <w:sz w:val="24"/>
                <w:szCs w:val="24"/>
                <w:u w:val="single"/>
                <w:rtl/>
              </w:rPr>
            </w:pPr>
            <w:r w:rsidRPr="00EE0CB4">
              <w:rPr>
                <w:rFonts w:ascii="Gisha" w:hAnsi="Gisha" w:cs="Gisha" w:hint="cs"/>
                <w:sz w:val="24"/>
                <w:szCs w:val="24"/>
                <w:u w:val="single"/>
                <w:rtl/>
              </w:rPr>
              <w:t>נ"ה:</w:t>
            </w:r>
          </w:p>
          <w:p w:rsidR="00EB7300" w:rsidRPr="00EE0CB4" w:rsidRDefault="00EB7300" w:rsidP="00B7345C">
            <w:pPr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</w:t>
            </w:r>
          </w:p>
        </w:tc>
        <w:tc>
          <w:tcPr>
            <w:tcW w:w="1098" w:type="dxa"/>
            <w:vAlign w:val="center"/>
          </w:tcPr>
          <w:p w:rsidR="00EB7300" w:rsidRDefault="00EB7300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הכונס </w:t>
            </w:r>
            <w:r>
              <w:rPr>
                <w:rFonts w:ascii="Gisha" w:hAnsi="Gisha" w:cs="Gisha"/>
                <w:sz w:val="24"/>
                <w:szCs w:val="24"/>
                <w:rtl/>
              </w:rPr>
              <w:t>–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 </w:t>
            </w:r>
          </w:p>
          <w:p w:rsidR="00EB7300" w:rsidRPr="00EE0CB4" w:rsidRDefault="00EB7300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לסטים חייבים</w:t>
            </w:r>
          </w:p>
        </w:tc>
        <w:tc>
          <w:tcPr>
            <w:tcW w:w="1277" w:type="dxa"/>
            <w:vAlign w:val="center"/>
          </w:tcPr>
          <w:p w:rsidR="00EB7300" w:rsidRPr="00EE0CB4" w:rsidRDefault="00EB7300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רישא של המשנה</w:t>
            </w:r>
          </w:p>
        </w:tc>
        <w:tc>
          <w:tcPr>
            <w:tcW w:w="4815" w:type="dxa"/>
          </w:tcPr>
          <w:p w:rsidR="00EB7300" w:rsidRDefault="00EB7300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הגדרת השמירה הנדרשת (בהקשר של מקום השמירה):</w:t>
            </w:r>
          </w:p>
          <w:p w:rsidR="00EB7300" w:rsidRDefault="00EB7300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אם הרועה נעל את השער של הדיר כמו שצריך הוא </w:t>
            </w:r>
            <w:r w:rsidRPr="000D6711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 xml:space="preserve">פטור / חייב 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>במקרה נזק של הצאן.</w:t>
            </w:r>
          </w:p>
          <w:p w:rsidR="00EB7300" w:rsidRDefault="00EB7300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אם הרועה לא נעל את השער של הדיר כמו שצריך הוא </w:t>
            </w:r>
            <w:r w:rsidRPr="000D6711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פטור / חייב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 במקרה נזק של הצאן.</w:t>
            </w:r>
          </w:p>
          <w:p w:rsidR="00EB7300" w:rsidRPr="00EE0CB4" w:rsidRDefault="00EB7300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אם הגדר של הדיר נפרצה בלילה או שגנבים פרצו את הגדר הוא </w:t>
            </w:r>
            <w:r w:rsidRPr="000D6711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פטור / חייב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 במקרה נזק של הצאן.</w:t>
            </w:r>
          </w:p>
        </w:tc>
      </w:tr>
      <w:tr w:rsidR="00EB7300" w:rsidRPr="00EE0CB4" w:rsidTr="00B7345C">
        <w:tc>
          <w:tcPr>
            <w:tcW w:w="506" w:type="dxa"/>
            <w:vAlign w:val="center"/>
          </w:tcPr>
          <w:p w:rsidR="00EB7300" w:rsidRPr="00EE0CB4" w:rsidRDefault="00EB7300" w:rsidP="00B7345C">
            <w:pPr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</w:t>
            </w:r>
          </w:p>
        </w:tc>
        <w:tc>
          <w:tcPr>
            <w:tcW w:w="600" w:type="dxa"/>
            <w:vAlign w:val="center"/>
          </w:tcPr>
          <w:p w:rsidR="00EB7300" w:rsidRPr="00EE0CB4" w:rsidRDefault="00EB7300" w:rsidP="00B7345C">
            <w:pPr>
              <w:jc w:val="center"/>
              <w:rPr>
                <w:rFonts w:ascii="Gisha" w:hAnsi="Gisha" w:cs="Gisha"/>
                <w:sz w:val="24"/>
                <w:szCs w:val="24"/>
                <w:u w:val="single"/>
                <w:rtl/>
              </w:rPr>
            </w:pPr>
            <w:r w:rsidRPr="00EE0CB4">
              <w:rPr>
                <w:rFonts w:ascii="Gisha" w:hAnsi="Gisha" w:cs="Gisha" w:hint="cs"/>
                <w:sz w:val="24"/>
                <w:szCs w:val="24"/>
                <w:u w:val="single"/>
                <w:rtl/>
              </w:rPr>
              <w:t>נ"ה:</w:t>
            </w:r>
          </w:p>
          <w:p w:rsidR="00EB7300" w:rsidRPr="00EE0CB4" w:rsidRDefault="00EB7300" w:rsidP="00B7345C">
            <w:pPr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6</w:t>
            </w:r>
          </w:p>
        </w:tc>
        <w:tc>
          <w:tcPr>
            <w:tcW w:w="1098" w:type="dxa"/>
            <w:vAlign w:val="center"/>
          </w:tcPr>
          <w:p w:rsidR="00EB7300" w:rsidRPr="00EE0CB4" w:rsidRDefault="00EB7300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 w:rsidRPr="00FD5000">
              <w:rPr>
                <w:rFonts w:ascii="Gisha" w:hAnsi="Gisha" w:cs="Gisha"/>
                <w:sz w:val="24"/>
                <w:szCs w:val="24"/>
                <w:rtl/>
              </w:rPr>
              <w:t xml:space="preserve">הניחה בחמה 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- </w:t>
            </w:r>
            <w:r w:rsidRPr="00FD5000">
              <w:rPr>
                <w:rFonts w:ascii="Gisha" w:hAnsi="Gisha" w:cs="Gisha"/>
                <w:sz w:val="24"/>
                <w:szCs w:val="24"/>
                <w:rtl/>
              </w:rPr>
              <w:t xml:space="preserve">מה שהזיקה </w:t>
            </w:r>
          </w:p>
        </w:tc>
        <w:tc>
          <w:tcPr>
            <w:tcW w:w="1277" w:type="dxa"/>
            <w:vAlign w:val="center"/>
          </w:tcPr>
          <w:p w:rsidR="00EB7300" w:rsidRPr="00EE0CB4" w:rsidRDefault="00EB7300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proofErr w:type="spellStart"/>
            <w:r>
              <w:rPr>
                <w:rFonts w:ascii="Gisha" w:hAnsi="Gisha" w:cs="Gisha" w:hint="cs"/>
                <w:sz w:val="24"/>
                <w:szCs w:val="24"/>
                <w:rtl/>
              </w:rPr>
              <w:t>מציעתא</w:t>
            </w:r>
            <w:proofErr w:type="spellEnd"/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 של המשנה</w:t>
            </w:r>
          </w:p>
        </w:tc>
        <w:tc>
          <w:tcPr>
            <w:tcW w:w="4815" w:type="dxa"/>
          </w:tcPr>
          <w:p w:rsidR="00EB7300" w:rsidRDefault="00EB7300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הגדרת השמירה הנדרשת (בהקשר של טיב השמירה):</w:t>
            </w:r>
          </w:p>
          <w:p w:rsidR="00EB7300" w:rsidRDefault="00EB7300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אם השאיר את הבהמה בשמש או שנתן אותה לשמירה של חרש, קטן או שוטה הוא </w:t>
            </w:r>
            <w:r w:rsidRPr="000D6711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פטור / חייב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 במקרה נזק של הצאן.</w:t>
            </w:r>
          </w:p>
          <w:p w:rsidR="00EB7300" w:rsidRDefault="00EB7300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אם מסר את הצאן לרועה שישמור על הצאן הוא </w:t>
            </w:r>
            <w:r w:rsidRPr="000D6711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פטור / חייב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 במקרה נזק של הצאן.</w:t>
            </w:r>
          </w:p>
          <w:p w:rsidR="00EB7300" w:rsidRDefault="00EB7300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אם הבהמה נפלה לגינה ואכלה משם, היא משלמת לפי </w:t>
            </w:r>
            <w:r w:rsidRPr="000D6711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שווי ההנאה שלה / הנזק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>.</w:t>
            </w:r>
          </w:p>
          <w:p w:rsidR="00EB7300" w:rsidRPr="00EE0CB4" w:rsidRDefault="00EB7300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אם הבהמה הלכה לאכול מתוך הגינה היא משלמת לפי </w:t>
            </w:r>
            <w:r w:rsidRPr="000D6711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שווי ההנאה שלה / הנזק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>.</w:t>
            </w:r>
          </w:p>
        </w:tc>
      </w:tr>
      <w:tr w:rsidR="00EB7300" w:rsidRPr="00EE0CB4" w:rsidTr="00B7345C">
        <w:tc>
          <w:tcPr>
            <w:tcW w:w="506" w:type="dxa"/>
            <w:vAlign w:val="center"/>
          </w:tcPr>
          <w:p w:rsidR="00EB7300" w:rsidRPr="00EE0CB4" w:rsidRDefault="00EB7300" w:rsidP="00B7345C">
            <w:pPr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3</w:t>
            </w:r>
          </w:p>
        </w:tc>
        <w:tc>
          <w:tcPr>
            <w:tcW w:w="600" w:type="dxa"/>
            <w:vAlign w:val="center"/>
          </w:tcPr>
          <w:p w:rsidR="00EB7300" w:rsidRPr="00EE0CB4" w:rsidRDefault="00EB7300" w:rsidP="00B7345C">
            <w:pPr>
              <w:jc w:val="center"/>
              <w:rPr>
                <w:rFonts w:ascii="Gisha" w:hAnsi="Gisha" w:cs="Gisha"/>
                <w:sz w:val="24"/>
                <w:szCs w:val="24"/>
                <w:u w:val="single"/>
                <w:rtl/>
              </w:rPr>
            </w:pPr>
            <w:r w:rsidRPr="00EE0CB4">
              <w:rPr>
                <w:rFonts w:ascii="Gisha" w:hAnsi="Gisha" w:cs="Gisha" w:hint="cs"/>
                <w:sz w:val="24"/>
                <w:szCs w:val="24"/>
                <w:u w:val="single"/>
                <w:rtl/>
              </w:rPr>
              <w:t>נ"ה:</w:t>
            </w:r>
          </w:p>
          <w:p w:rsidR="00EB7300" w:rsidRPr="00EE0CB4" w:rsidRDefault="00EB7300" w:rsidP="00B7345C">
            <w:pPr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10</w:t>
            </w:r>
          </w:p>
        </w:tc>
        <w:tc>
          <w:tcPr>
            <w:tcW w:w="1098" w:type="dxa"/>
            <w:vAlign w:val="center"/>
          </w:tcPr>
          <w:p w:rsidR="00EB7300" w:rsidRPr="00EE0CB4" w:rsidRDefault="00EB7300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 w:rsidRPr="00FD5000">
              <w:rPr>
                <w:rFonts w:ascii="Gisha" w:hAnsi="Gisha" w:cs="Gisha"/>
                <w:sz w:val="24"/>
                <w:szCs w:val="24"/>
                <w:rtl/>
              </w:rPr>
              <w:t xml:space="preserve">כיצד משלמת 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- </w:t>
            </w:r>
            <w:proofErr w:type="spellStart"/>
            <w:r w:rsidRPr="00FD5000">
              <w:rPr>
                <w:rFonts w:ascii="Gisha" w:hAnsi="Gisha" w:cs="Gisha"/>
                <w:sz w:val="24"/>
                <w:szCs w:val="24"/>
                <w:rtl/>
              </w:rPr>
              <w:t>סאתים</w:t>
            </w:r>
            <w:proofErr w:type="spellEnd"/>
            <w:r w:rsidRPr="00FD5000">
              <w:rPr>
                <w:rFonts w:ascii="Gisha" w:hAnsi="Gisha" w:cs="Gisha"/>
                <w:sz w:val="24"/>
                <w:szCs w:val="24"/>
                <w:rtl/>
              </w:rPr>
              <w:t xml:space="preserve"> </w:t>
            </w:r>
            <w:proofErr w:type="spellStart"/>
            <w:r w:rsidRPr="00FD5000">
              <w:rPr>
                <w:rFonts w:ascii="Gisha" w:hAnsi="Gisha" w:cs="Gisha"/>
                <w:sz w:val="24"/>
                <w:szCs w:val="24"/>
                <w:rtl/>
              </w:rPr>
              <w:t>סאתים</w:t>
            </w:r>
            <w:proofErr w:type="spellEnd"/>
          </w:p>
        </w:tc>
        <w:tc>
          <w:tcPr>
            <w:tcW w:w="1277" w:type="dxa"/>
            <w:vAlign w:val="center"/>
          </w:tcPr>
          <w:p w:rsidR="00EB7300" w:rsidRPr="00EE0CB4" w:rsidRDefault="00EB7300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סיפא של המשנה</w:t>
            </w:r>
          </w:p>
        </w:tc>
        <w:tc>
          <w:tcPr>
            <w:tcW w:w="4815" w:type="dxa"/>
          </w:tcPr>
          <w:p w:rsidR="00EB7300" w:rsidRDefault="00EB7300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דרך חישוב הנזק לפי שווי ההנאה של הבהמה:</w:t>
            </w:r>
          </w:p>
          <w:p w:rsidR="00EB7300" w:rsidRDefault="00EB7300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מעריכים כמה השדה שווה לפני מה שאכלה וכמה השדה שווה עכשיו.</w:t>
            </w:r>
          </w:p>
          <w:p w:rsidR="00EB7300" w:rsidRDefault="00EB7300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זו דרך טובה יותר </w:t>
            </w:r>
            <w:r w:rsidRPr="000D6711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לבעל השדה / לרועה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>.</w:t>
            </w:r>
          </w:p>
          <w:p w:rsidR="00EB7300" w:rsidRDefault="00EB7300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דרך חישוב הנזק לפי שווי הנזק:</w:t>
            </w:r>
          </w:p>
          <w:p w:rsidR="00EB7300" w:rsidRDefault="00EB7300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בודקים כמה שווה להימכר החלק אותו אכלה הבהמה.</w:t>
            </w:r>
          </w:p>
          <w:p w:rsidR="00EB7300" w:rsidRPr="00EE0CB4" w:rsidRDefault="00EB7300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זו דרך טובה יותר </w:t>
            </w:r>
            <w:r w:rsidRPr="000D6711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לבעל השדה / לרועה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>.</w:t>
            </w:r>
          </w:p>
        </w:tc>
      </w:tr>
    </w:tbl>
    <w:p w:rsidR="00EB7300" w:rsidRPr="00EB7300" w:rsidRDefault="00EB7300">
      <w:bookmarkStart w:id="0" w:name="_GoBack"/>
      <w:bookmarkEnd w:id="0"/>
    </w:p>
    <w:sectPr w:rsidR="00EB7300" w:rsidRPr="00EB7300" w:rsidSect="008C12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00"/>
    <w:rsid w:val="008C1218"/>
    <w:rsid w:val="00EB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52C56-AFD0-4B7E-915C-23FBBF4E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73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ישראל</dc:creator>
  <cp:keywords/>
  <dc:description/>
  <cp:lastModifiedBy>ישראל</cp:lastModifiedBy>
  <cp:revision>1</cp:revision>
  <dcterms:created xsi:type="dcterms:W3CDTF">2019-09-03T09:26:00Z</dcterms:created>
  <dcterms:modified xsi:type="dcterms:W3CDTF">2019-09-03T09:28:00Z</dcterms:modified>
</cp:coreProperties>
</file>