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086B" w14:textId="517AC547" w:rsidR="004F306E" w:rsidRPr="004F306E" w:rsidRDefault="004F306E" w:rsidP="005C5417">
      <w:pPr>
        <w:spacing w:line="360" w:lineRule="auto"/>
        <w:jc w:val="right"/>
        <w:rPr>
          <w:rFonts w:cs="Anka CLM"/>
          <w:b/>
          <w:bCs/>
          <w:sz w:val="24"/>
          <w:szCs w:val="24"/>
          <w:u w:val="single"/>
          <w:lang w:val="en-US"/>
        </w:rPr>
      </w:pPr>
      <w:r w:rsidRPr="004F306E">
        <w:rPr>
          <w:rFonts w:cs="Anka CLM"/>
          <w:b/>
          <w:bCs/>
          <w:sz w:val="24"/>
          <w:szCs w:val="24"/>
          <w:u w:val="single"/>
          <w:rtl/>
        </w:rPr>
        <w:t>מצוות שלא להונות</w:t>
      </w:r>
      <w:r>
        <w:rPr>
          <w:rFonts w:cs="Anka CLM" w:hint="cs"/>
          <w:b/>
          <w:bCs/>
          <w:sz w:val="24"/>
          <w:szCs w:val="24"/>
          <w:u w:val="single"/>
          <w:rtl/>
        </w:rPr>
        <w:t xml:space="preserve"> אחד מישראל </w:t>
      </w:r>
      <w:r w:rsidRPr="004F306E">
        <w:rPr>
          <w:rFonts w:cs="Anka CLM"/>
          <w:b/>
          <w:bCs/>
          <w:sz w:val="24"/>
          <w:szCs w:val="24"/>
          <w:u w:val="single"/>
          <w:rtl/>
        </w:rPr>
        <w:t xml:space="preserve"> בדברים </w:t>
      </w:r>
      <w:r>
        <w:rPr>
          <w:rFonts w:cs="Anka CLM"/>
          <w:b/>
          <w:bCs/>
          <w:sz w:val="24"/>
          <w:szCs w:val="24"/>
          <w:u w:val="single"/>
          <w:rtl/>
        </w:rPr>
        <w:t>–</w:t>
      </w:r>
      <w:r>
        <w:rPr>
          <w:rFonts w:cs="Anka CLM" w:hint="cs"/>
          <w:b/>
          <w:bCs/>
          <w:sz w:val="24"/>
          <w:szCs w:val="24"/>
          <w:u w:val="single"/>
          <w:rtl/>
        </w:rPr>
        <w:t xml:space="preserve"> של"ח</w:t>
      </w:r>
      <w:r w:rsidRPr="004F306E">
        <w:rPr>
          <w:rFonts w:cs="Anka CLM"/>
          <w:b/>
          <w:bCs/>
          <w:sz w:val="24"/>
          <w:szCs w:val="24"/>
          <w:u w:val="single"/>
          <w:rtl/>
        </w:rPr>
        <w:t xml:space="preserve">    </w:t>
      </w:r>
    </w:p>
    <w:p w14:paraId="78B89A7E" w14:textId="6ECBB05B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 w:hint="cs"/>
          <w:sz w:val="24"/>
          <w:szCs w:val="24"/>
          <w:rtl/>
          <w:lang w:val="en-US"/>
        </w:rPr>
        <w:t>1.</w:t>
      </w:r>
      <w:r w:rsidRPr="004F306E">
        <w:rPr>
          <w:rFonts w:cs="Anka CLM"/>
          <w:sz w:val="24"/>
          <w:szCs w:val="24"/>
          <w:rtl/>
        </w:rPr>
        <w:t xml:space="preserve"> מהי הגדרת איסור אונאת דברים ?</w:t>
      </w:r>
    </w:p>
    <w:p w14:paraId="53317D77" w14:textId="69C6D941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 w:hint="cs"/>
          <w:sz w:val="24"/>
          <w:szCs w:val="24"/>
          <w:rtl/>
        </w:rPr>
        <w:t>2.</w:t>
      </w:r>
      <w:r w:rsidRPr="004F306E">
        <w:rPr>
          <w:rFonts w:cs="Anka CLM"/>
          <w:sz w:val="24"/>
          <w:szCs w:val="24"/>
          <w:rtl/>
        </w:rPr>
        <w:t xml:space="preserve"> </w:t>
      </w:r>
      <w:r w:rsidRPr="004F306E">
        <w:rPr>
          <w:rFonts w:cs="Anka CLM"/>
          <w:sz w:val="24"/>
          <w:szCs w:val="24"/>
          <w:rtl/>
        </w:rPr>
        <w:t>כתב</w:t>
      </w:r>
      <w:r w:rsidRPr="004F306E">
        <w:rPr>
          <w:rFonts w:cs="Anka CLM" w:hint="cs"/>
          <w:sz w:val="24"/>
          <w:szCs w:val="24"/>
          <w:rtl/>
        </w:rPr>
        <w:t>י</w:t>
      </w:r>
      <w:r w:rsidRPr="004F306E">
        <w:rPr>
          <w:rFonts w:cs="Anka CLM"/>
          <w:sz w:val="24"/>
          <w:szCs w:val="24"/>
          <w:rtl/>
        </w:rPr>
        <w:t xml:space="preserve"> דוגמאות מספר החינוך לאיסור זה  . </w:t>
      </w:r>
    </w:p>
    <w:p w14:paraId="2DBBE92B" w14:textId="77777777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 w:hint="cs"/>
          <w:sz w:val="24"/>
          <w:szCs w:val="24"/>
          <w:rtl/>
        </w:rPr>
        <w:t>3.</w:t>
      </w:r>
      <w:r w:rsidRPr="004F306E">
        <w:rPr>
          <w:rFonts w:cs="Anka CLM"/>
          <w:sz w:val="24"/>
          <w:szCs w:val="24"/>
          <w:rtl/>
        </w:rPr>
        <w:t xml:space="preserve"> מה יותר חמור אונאה בממון או בדברים ?נמק</w:t>
      </w:r>
      <w:r w:rsidRPr="004F306E">
        <w:rPr>
          <w:rFonts w:cs="Anka CLM" w:hint="cs"/>
          <w:sz w:val="24"/>
          <w:szCs w:val="24"/>
          <w:rtl/>
        </w:rPr>
        <w:t>י</w:t>
      </w:r>
      <w:r w:rsidRPr="004F306E">
        <w:rPr>
          <w:rFonts w:cs="Anka CLM"/>
          <w:sz w:val="24"/>
          <w:szCs w:val="24"/>
          <w:rtl/>
        </w:rPr>
        <w:t xml:space="preserve"> את תשובת</w:t>
      </w:r>
      <w:r w:rsidRPr="004F306E">
        <w:rPr>
          <w:rFonts w:cs="Anka CLM" w:hint="cs"/>
          <w:sz w:val="24"/>
          <w:szCs w:val="24"/>
          <w:rtl/>
        </w:rPr>
        <w:t>ך.</w:t>
      </w:r>
    </w:p>
    <w:p w14:paraId="214DFA96" w14:textId="77777777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 w:hint="cs"/>
          <w:sz w:val="24"/>
          <w:szCs w:val="24"/>
          <w:rtl/>
        </w:rPr>
        <w:t>4.</w:t>
      </w:r>
      <w:r w:rsidRPr="004F306E">
        <w:rPr>
          <w:rFonts w:cs="Anka CLM"/>
          <w:sz w:val="24"/>
          <w:szCs w:val="24"/>
          <w:rtl/>
        </w:rPr>
        <w:t>האם נענשים במלקות על איסור זה ?</w:t>
      </w:r>
      <w:r w:rsidRPr="004F306E">
        <w:rPr>
          <w:rFonts w:cs="Anka CLM" w:hint="cs"/>
          <w:sz w:val="24"/>
          <w:szCs w:val="24"/>
          <w:rtl/>
        </w:rPr>
        <w:t xml:space="preserve"> פרטי. </w:t>
      </w:r>
    </w:p>
    <w:p w14:paraId="608846FF" w14:textId="77777777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 w:hint="cs"/>
          <w:sz w:val="24"/>
          <w:szCs w:val="24"/>
          <w:rtl/>
        </w:rPr>
        <w:t xml:space="preserve">5. </w:t>
      </w:r>
      <w:r w:rsidRPr="004F306E">
        <w:rPr>
          <w:rFonts w:cs="Anka CLM"/>
          <w:sz w:val="24"/>
          <w:szCs w:val="24"/>
          <w:rtl/>
        </w:rPr>
        <w:t>מדוע אין חובה על האדם לשתוק כאשר מחרפים ומבזים אותו ?</w:t>
      </w:r>
    </w:p>
    <w:p w14:paraId="655FC207" w14:textId="77777777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 w:hint="cs"/>
          <w:sz w:val="24"/>
          <w:szCs w:val="24"/>
          <w:rtl/>
        </w:rPr>
        <w:t>6.</w:t>
      </w:r>
      <w:r w:rsidRPr="004F306E">
        <w:rPr>
          <w:rFonts w:cs="Anka CLM"/>
          <w:sz w:val="24"/>
          <w:szCs w:val="24"/>
          <w:rtl/>
        </w:rPr>
        <w:t xml:space="preserve"> ספר החינוך מציג שתי דרכים להתמודדות במצב שמבזים את האדם .כתב</w:t>
      </w:r>
      <w:r w:rsidRPr="004F306E">
        <w:rPr>
          <w:rFonts w:cs="Anka CLM" w:hint="cs"/>
          <w:sz w:val="24"/>
          <w:szCs w:val="24"/>
          <w:rtl/>
        </w:rPr>
        <w:t>י</w:t>
      </w:r>
      <w:r w:rsidRPr="004F306E">
        <w:rPr>
          <w:rFonts w:cs="Anka CLM"/>
          <w:sz w:val="24"/>
          <w:szCs w:val="24"/>
          <w:rtl/>
        </w:rPr>
        <w:t xml:space="preserve"> את שתי הדרכים ומה הסיבה המביאה לנקוט בכל אחת מדרכים אלו  . </w:t>
      </w:r>
    </w:p>
    <w:p w14:paraId="74521FF5" w14:textId="5268CD72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lang w:val="en-US"/>
        </w:rPr>
      </w:pPr>
      <w:r w:rsidRPr="004F306E">
        <w:rPr>
          <w:rFonts w:cs="Anka CLM"/>
          <w:sz w:val="24"/>
          <w:szCs w:val="24"/>
          <w:rtl/>
        </w:rPr>
        <w:t xml:space="preserve"> </w:t>
      </w:r>
      <w:r w:rsidRPr="004F306E">
        <w:rPr>
          <w:rFonts w:cs="Anka CLM" w:hint="cs"/>
          <w:sz w:val="24"/>
          <w:szCs w:val="24"/>
          <w:rtl/>
        </w:rPr>
        <w:t xml:space="preserve">7. מיהו </w:t>
      </w:r>
      <w:r w:rsidRPr="004F306E">
        <w:rPr>
          <w:rFonts w:cs="Anka CLM"/>
          <w:sz w:val="24"/>
          <w:szCs w:val="24"/>
          <w:rtl/>
        </w:rPr>
        <w:t xml:space="preserve"> </w:t>
      </w:r>
      <w:r w:rsidRPr="004F306E">
        <w:rPr>
          <w:rFonts w:cs="Anka CLM" w:hint="cs"/>
          <w:sz w:val="24"/>
          <w:szCs w:val="24"/>
          <w:rtl/>
        </w:rPr>
        <w:t>"</w:t>
      </w:r>
      <w:r w:rsidRPr="004F306E">
        <w:rPr>
          <w:rFonts w:cs="Anka CLM"/>
          <w:sz w:val="24"/>
          <w:szCs w:val="24"/>
          <w:rtl/>
        </w:rPr>
        <w:t>הבא במחתרת"</w:t>
      </w:r>
      <w:r>
        <w:rPr>
          <w:rFonts w:cs="Anka CLM" w:hint="cs"/>
          <w:sz w:val="24"/>
          <w:szCs w:val="24"/>
          <w:rtl/>
        </w:rPr>
        <w:t xml:space="preserve"> </w:t>
      </w:r>
      <w:r w:rsidRPr="004F306E">
        <w:rPr>
          <w:rFonts w:cs="Anka CLM"/>
          <w:sz w:val="24"/>
          <w:szCs w:val="24"/>
          <w:rtl/>
        </w:rPr>
        <w:t>ומה דינו ?ומה לומד מכאן ספר החינוך לגבי מקרה בו אדם סופג ביזיונות מאחרים</w:t>
      </w:r>
      <w:r>
        <w:rPr>
          <w:rFonts w:cs="Anka CLM" w:hint="cs"/>
          <w:sz w:val="24"/>
          <w:szCs w:val="24"/>
          <w:rtl/>
        </w:rPr>
        <w:t>.</w:t>
      </w:r>
      <w:r w:rsidRPr="004F306E">
        <w:rPr>
          <w:rFonts w:cs="Anka CLM"/>
          <w:sz w:val="24"/>
          <w:szCs w:val="24"/>
          <w:rtl/>
        </w:rPr>
        <w:t xml:space="preserve">  </w:t>
      </w:r>
    </w:p>
    <w:p w14:paraId="3385FC18" w14:textId="77777777" w:rsidR="004F306E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  <w:rtl/>
        </w:rPr>
      </w:pPr>
      <w:r w:rsidRPr="004F306E">
        <w:rPr>
          <w:rFonts w:cs="Anka CLM"/>
          <w:sz w:val="24"/>
          <w:szCs w:val="24"/>
          <w:rtl/>
        </w:rPr>
        <w:t xml:space="preserve"> </w:t>
      </w:r>
      <w:r w:rsidRPr="004F306E">
        <w:rPr>
          <w:rFonts w:cs="Anka CLM" w:hint="cs"/>
          <w:sz w:val="24"/>
          <w:szCs w:val="24"/>
          <w:rtl/>
        </w:rPr>
        <w:t>8.</w:t>
      </w:r>
      <w:r w:rsidRPr="004F306E">
        <w:rPr>
          <w:rFonts w:cs="Anka CLM"/>
          <w:sz w:val="24"/>
          <w:szCs w:val="24"/>
          <w:rtl/>
        </w:rPr>
        <w:t xml:space="preserve"> "וכמה מלקויות מבלי רצועה של עגל יש ביד האדון המצווה על זה </w:t>
      </w:r>
      <w:r w:rsidRPr="004F306E">
        <w:rPr>
          <w:rFonts w:cs="Anka CLM" w:hint="cs"/>
          <w:sz w:val="24"/>
          <w:szCs w:val="24"/>
          <w:rtl/>
        </w:rPr>
        <w:t>"</w:t>
      </w:r>
      <w:r w:rsidRPr="004F306E">
        <w:rPr>
          <w:rFonts w:cs="Anka CLM"/>
          <w:sz w:val="24"/>
          <w:szCs w:val="24"/>
          <w:rtl/>
        </w:rPr>
        <w:t>הסבירו את כוונת ספר החינוך במשפט</w:t>
      </w:r>
      <w:r w:rsidRPr="004F306E">
        <w:rPr>
          <w:rFonts w:cs="Anka CLM" w:hint="cs"/>
          <w:sz w:val="24"/>
          <w:szCs w:val="24"/>
          <w:rtl/>
        </w:rPr>
        <w:t>.</w:t>
      </w:r>
    </w:p>
    <w:p w14:paraId="3C93FC56" w14:textId="7EEBBE16" w:rsidR="00CF2D5F" w:rsidRPr="004F306E" w:rsidRDefault="004F306E" w:rsidP="005C5417">
      <w:pPr>
        <w:spacing w:line="360" w:lineRule="auto"/>
        <w:jc w:val="right"/>
        <w:rPr>
          <w:rFonts w:cs="Anka CLM"/>
          <w:sz w:val="24"/>
          <w:szCs w:val="24"/>
        </w:rPr>
      </w:pPr>
      <w:r w:rsidRPr="004F306E">
        <w:rPr>
          <w:rFonts w:cs="Anka CLM"/>
          <w:sz w:val="24"/>
          <w:szCs w:val="24"/>
          <w:rtl/>
        </w:rPr>
        <w:t xml:space="preserve"> </w:t>
      </w:r>
      <w:r w:rsidRPr="004F306E">
        <w:rPr>
          <w:rFonts w:cs="Anka CLM" w:hint="cs"/>
          <w:sz w:val="24"/>
          <w:szCs w:val="24"/>
          <w:rtl/>
        </w:rPr>
        <w:t>.9.</w:t>
      </w:r>
      <w:r w:rsidRPr="004F306E">
        <w:rPr>
          <w:rFonts w:cs="Anka CLM"/>
          <w:sz w:val="24"/>
          <w:szCs w:val="24"/>
          <w:rtl/>
        </w:rPr>
        <w:t xml:space="preserve"> </w:t>
      </w:r>
      <w:r w:rsidRPr="004F306E">
        <w:rPr>
          <w:rFonts w:cs="Anka CLM" w:hint="cs"/>
          <w:sz w:val="24"/>
          <w:szCs w:val="24"/>
          <w:rtl/>
        </w:rPr>
        <w:t>"</w:t>
      </w:r>
      <w:r w:rsidRPr="004F306E">
        <w:rPr>
          <w:rFonts w:cs="Anka CLM"/>
          <w:sz w:val="24"/>
          <w:szCs w:val="24"/>
          <w:rtl/>
        </w:rPr>
        <w:t>שלא יתלה עיניו על המקח בשעה שאין לו דמים</w:t>
      </w:r>
      <w:r w:rsidRPr="004F306E">
        <w:rPr>
          <w:rFonts w:cs="Anka CLM" w:hint="cs"/>
          <w:sz w:val="24"/>
          <w:szCs w:val="24"/>
          <w:rtl/>
        </w:rPr>
        <w:t>"</w:t>
      </w:r>
      <w:r w:rsidRPr="004F306E">
        <w:rPr>
          <w:rFonts w:cs="Anka CLM"/>
          <w:sz w:val="24"/>
          <w:szCs w:val="24"/>
          <w:rtl/>
        </w:rPr>
        <w:t xml:space="preserve">  הסביר</w:t>
      </w:r>
      <w:r w:rsidRPr="004F306E">
        <w:rPr>
          <w:rFonts w:cs="Anka CLM" w:hint="cs"/>
          <w:sz w:val="24"/>
          <w:szCs w:val="24"/>
          <w:rtl/>
        </w:rPr>
        <w:t>י</w:t>
      </w:r>
      <w:r w:rsidRPr="004F306E">
        <w:rPr>
          <w:rFonts w:cs="Anka CLM"/>
          <w:sz w:val="24"/>
          <w:szCs w:val="24"/>
          <w:rtl/>
        </w:rPr>
        <w:t xml:space="preserve"> את ההלכה המובאת כאן ונמק</w:t>
      </w:r>
      <w:r w:rsidRPr="004F306E">
        <w:rPr>
          <w:rFonts w:cs="Anka CLM" w:hint="cs"/>
          <w:sz w:val="24"/>
          <w:szCs w:val="24"/>
          <w:rtl/>
        </w:rPr>
        <w:t xml:space="preserve">י </w:t>
      </w:r>
      <w:r w:rsidRPr="004F306E">
        <w:rPr>
          <w:rFonts w:cs="Anka CLM"/>
          <w:sz w:val="24"/>
          <w:szCs w:val="24"/>
          <w:rtl/>
        </w:rPr>
        <w:t>אותה</w:t>
      </w:r>
      <w:r w:rsidRPr="004F306E">
        <w:rPr>
          <w:rFonts w:cs="Anka CLM" w:hint="cs"/>
          <w:sz w:val="24"/>
          <w:szCs w:val="24"/>
          <w:rtl/>
        </w:rPr>
        <w:t>.</w:t>
      </w:r>
      <w:r w:rsidRPr="004F306E">
        <w:rPr>
          <w:rFonts w:cs="Anka CLM"/>
          <w:sz w:val="24"/>
          <w:szCs w:val="24"/>
        </w:rPr>
        <w:t xml:space="preserve">   </w:t>
      </w:r>
    </w:p>
    <w:sectPr w:rsidR="00CF2D5F" w:rsidRPr="004F3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ka CL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E"/>
    <w:rsid w:val="004F306E"/>
    <w:rsid w:val="005C5417"/>
    <w:rsid w:val="00BD3B51"/>
    <w:rsid w:val="00C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0F80"/>
  <w15:chartTrackingRefBased/>
  <w15:docId w15:val="{D9916B95-6F25-4457-A20C-9D6C4C6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573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3</cp:revision>
  <dcterms:created xsi:type="dcterms:W3CDTF">2020-10-26T18:36:00Z</dcterms:created>
  <dcterms:modified xsi:type="dcterms:W3CDTF">2020-10-26T18:48:00Z</dcterms:modified>
</cp:coreProperties>
</file>